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4A" w:rsidRPr="00B6236D" w:rsidRDefault="0033494A"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33494A" w:rsidRDefault="0033494A" w:rsidP="00B6236D">
      <w:pPr>
        <w:spacing w:line="360" w:lineRule="auto"/>
        <w:jc w:val="both"/>
        <w:rPr>
          <w:rFonts w:ascii="Arial" w:hAnsi="Arial" w:cs="Arial"/>
          <w:b/>
        </w:rPr>
      </w:pPr>
    </w:p>
    <w:p w:rsidR="00DA6C17" w:rsidRPr="00B6236D" w:rsidRDefault="00DA6C17"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33494A" w:rsidRPr="00B6236D" w:rsidRDefault="0033494A" w:rsidP="00B6236D">
      <w:pPr>
        <w:spacing w:line="360" w:lineRule="auto"/>
        <w:jc w:val="both"/>
        <w:rPr>
          <w:rFonts w:ascii="Arial" w:hAnsi="Arial" w:cs="Arial"/>
          <w:b/>
        </w:rPr>
      </w:pPr>
    </w:p>
    <w:p w:rsidR="005D29CD" w:rsidRPr="00B6236D" w:rsidRDefault="005D29CD" w:rsidP="00B6236D">
      <w:pPr>
        <w:spacing w:line="360" w:lineRule="auto"/>
        <w:jc w:val="both"/>
        <w:rPr>
          <w:rFonts w:ascii="Arial" w:hAnsi="Arial" w:cs="Arial"/>
          <w:b/>
        </w:rPr>
      </w:pPr>
    </w:p>
    <w:p w:rsidR="005D29CD" w:rsidRPr="00B6236D" w:rsidRDefault="005D29CD" w:rsidP="00B6236D">
      <w:pPr>
        <w:spacing w:line="360" w:lineRule="auto"/>
        <w:jc w:val="both"/>
        <w:rPr>
          <w:rFonts w:ascii="Arial" w:hAnsi="Arial" w:cs="Arial"/>
          <w:b/>
        </w:rPr>
      </w:pPr>
    </w:p>
    <w:p w:rsidR="005D29CD" w:rsidRPr="00B6236D" w:rsidRDefault="005D29CD" w:rsidP="00B6236D">
      <w:pPr>
        <w:spacing w:line="360" w:lineRule="auto"/>
        <w:jc w:val="both"/>
        <w:rPr>
          <w:rFonts w:ascii="Arial" w:hAnsi="Arial" w:cs="Arial"/>
          <w:b/>
        </w:rPr>
      </w:pPr>
    </w:p>
    <w:p w:rsidR="0033494A" w:rsidRPr="00B6236D" w:rsidRDefault="00843203" w:rsidP="00B6236D">
      <w:pPr>
        <w:pStyle w:val="Ttulo3"/>
        <w:spacing w:line="360" w:lineRule="auto"/>
        <w:jc w:val="center"/>
        <w:rPr>
          <w:szCs w:val="24"/>
        </w:rPr>
      </w:pPr>
      <w:bookmarkStart w:id="0" w:name="OLE_LINK1"/>
      <w:r>
        <w:t>ESTATUKO ADMINISTRAZIO OROKORRAREN (ADMINISTRAZIO DIGITALEKO IDAZKARITZA NAGUSIA) ETA EUSKAL AUTONOMIA ERKIDEGOAREN ARTEKO LANKIDETZA-HITZARMENA, ELKARRI ADMINISTRAZIO ELEKTRONIKOKO OINARRIZKO SOLUZIOAK EMATEKOA.</w:t>
      </w:r>
      <w:bookmarkEnd w:id="0"/>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8A7305" w:rsidRPr="00B6236D" w:rsidRDefault="008A7305" w:rsidP="00B6236D">
      <w:pPr>
        <w:pStyle w:val="Ttulo3"/>
        <w:spacing w:line="360" w:lineRule="auto"/>
        <w:jc w:val="center"/>
        <w:rPr>
          <w:szCs w:val="24"/>
        </w:rPr>
      </w:pPr>
    </w:p>
    <w:p w:rsidR="0033494A" w:rsidRPr="00B6236D" w:rsidRDefault="0033494A" w:rsidP="00B6236D">
      <w:pPr>
        <w:pStyle w:val="Ttulo3"/>
        <w:spacing w:line="360" w:lineRule="auto"/>
        <w:rPr>
          <w:szCs w:val="24"/>
        </w:rPr>
      </w:pPr>
      <w:r>
        <w:br w:type="page"/>
      </w:r>
      <w:r>
        <w:lastRenderedPageBreak/>
        <w:t>ESTATUKO ADMINISTRAZIO OROKORRAREN (ADMINISTRAZIO DIGITALEKO IDAZKARITZA NAGUSIA) ETA EUSKAL AUTONOMIA ERKIDEGOAREN ARTEKO LANKIDETZA-HITZARMENA, ELKARRI ADMINISTRAZIO ELEKTRONIKOKO OINARRIZKO SOLUZIOAK EMATEKOA.</w:t>
      </w:r>
    </w:p>
    <w:p w:rsidR="0033494A" w:rsidRPr="00B6236D" w:rsidRDefault="0033494A" w:rsidP="00B6236D">
      <w:pPr>
        <w:spacing w:line="360" w:lineRule="auto"/>
        <w:jc w:val="both"/>
        <w:rPr>
          <w:rFonts w:ascii="Arial" w:hAnsi="Arial" w:cs="Arial"/>
        </w:rPr>
      </w:pPr>
    </w:p>
    <w:p w:rsidR="0033494A" w:rsidRPr="00B6236D" w:rsidRDefault="0033494A" w:rsidP="00B6236D">
      <w:pPr>
        <w:spacing w:line="360" w:lineRule="auto"/>
        <w:jc w:val="both"/>
        <w:rPr>
          <w:rFonts w:ascii="Arial" w:hAnsi="Arial" w:cs="Arial"/>
        </w:rPr>
      </w:pPr>
    </w:p>
    <w:p w:rsidR="0033494A" w:rsidRPr="00B6236D" w:rsidRDefault="0033494A" w:rsidP="00B6236D">
      <w:pPr>
        <w:spacing w:line="360" w:lineRule="auto"/>
        <w:jc w:val="center"/>
        <w:rPr>
          <w:rFonts w:ascii="Arial" w:hAnsi="Arial" w:cs="Arial"/>
          <w:b/>
        </w:rPr>
      </w:pPr>
      <w:r>
        <w:rPr>
          <w:rFonts w:ascii="Arial" w:hAnsi="Arial"/>
          <w:b/>
        </w:rPr>
        <w:t>BILDU DIRA</w:t>
      </w:r>
    </w:p>
    <w:p w:rsidR="0033494A" w:rsidRPr="00B6236D" w:rsidRDefault="0033494A" w:rsidP="00B6236D">
      <w:pPr>
        <w:spacing w:line="360" w:lineRule="auto"/>
        <w:jc w:val="both"/>
        <w:rPr>
          <w:rFonts w:ascii="Arial" w:hAnsi="Arial" w:cs="Arial"/>
        </w:rPr>
      </w:pPr>
    </w:p>
    <w:p w:rsidR="006F6971" w:rsidRPr="00997403" w:rsidRDefault="006F6971" w:rsidP="00997403">
      <w:pPr>
        <w:pStyle w:val="Ttulo3"/>
        <w:spacing w:line="288" w:lineRule="auto"/>
        <w:rPr>
          <w:b w:val="0"/>
          <w:sz w:val="22"/>
        </w:rPr>
      </w:pPr>
      <w:r w:rsidRPr="00997403">
        <w:rPr>
          <w:b w:val="0"/>
          <w:sz w:val="22"/>
        </w:rPr>
        <w:t>Alde batetik, Domingo Molina Moscoso jauna, Administrazio Digitaleko idazkari</w:t>
      </w:r>
      <w:r w:rsidR="00997403">
        <w:rPr>
          <w:b w:val="0"/>
          <w:sz w:val="22"/>
        </w:rPr>
        <w:t xml:space="preserve"> nagusia</w:t>
      </w:r>
      <w:r w:rsidRPr="00997403">
        <w:rPr>
          <w:b w:val="0"/>
          <w:sz w:val="22"/>
        </w:rPr>
        <w:t>, kargu horretarako abenduaren 16ko 68</w:t>
      </w:r>
      <w:r w:rsidR="00E222CC">
        <w:rPr>
          <w:b w:val="0"/>
          <w:sz w:val="22"/>
        </w:rPr>
        <w:t>5</w:t>
      </w:r>
      <w:r w:rsidRPr="00997403">
        <w:rPr>
          <w:b w:val="0"/>
          <w:sz w:val="22"/>
        </w:rPr>
        <w:t>/2016 Errege Dekretuaren bidez izendatua, Ogasuneko eta Funtzio Publikoko Ministerioaren Administrazio Di</w:t>
      </w:r>
      <w:r w:rsidR="00997403">
        <w:rPr>
          <w:b w:val="0"/>
          <w:sz w:val="22"/>
        </w:rPr>
        <w:t>gitaleko Idazkaritza Nagusiaren</w:t>
      </w:r>
      <w:r w:rsidR="00A260D0">
        <w:rPr>
          <w:b w:val="0"/>
          <w:sz w:val="22"/>
        </w:rPr>
        <w:t xml:space="preserve"> (SGAD)</w:t>
      </w:r>
      <w:r w:rsidR="00997403">
        <w:rPr>
          <w:b w:val="0"/>
          <w:sz w:val="22"/>
        </w:rPr>
        <w:t xml:space="preserve"> </w:t>
      </w:r>
      <w:r w:rsidRPr="00997403">
        <w:rPr>
          <w:b w:val="0"/>
          <w:sz w:val="22"/>
        </w:rPr>
        <w:t>izenean eta hura ordezkatuz, eta eskuordetu zaizkion eskumenak erabiliz</w:t>
      </w:r>
      <w:r w:rsidR="00997403">
        <w:rPr>
          <w:b w:val="0"/>
          <w:sz w:val="22"/>
        </w:rPr>
        <w:t>.</w:t>
      </w:r>
    </w:p>
    <w:p w:rsidR="00F215E9" w:rsidRPr="00B125B4" w:rsidRDefault="00F215E9" w:rsidP="00B125B4">
      <w:pPr>
        <w:autoSpaceDE w:val="0"/>
        <w:autoSpaceDN w:val="0"/>
        <w:adjustRightInd w:val="0"/>
        <w:spacing w:line="288" w:lineRule="auto"/>
        <w:jc w:val="both"/>
        <w:rPr>
          <w:rFonts w:ascii="Arial" w:hAnsi="Arial" w:cs="Arial"/>
          <w:sz w:val="22"/>
          <w:szCs w:val="22"/>
        </w:rPr>
      </w:pPr>
    </w:p>
    <w:p w:rsidR="00F215E9" w:rsidRPr="00B125B4" w:rsidRDefault="00F215E9" w:rsidP="00B125B4">
      <w:pPr>
        <w:pStyle w:val="Ttulo3"/>
        <w:spacing w:line="288" w:lineRule="auto"/>
        <w:rPr>
          <w:b w:val="0"/>
          <w:sz w:val="22"/>
          <w:szCs w:val="22"/>
        </w:rPr>
      </w:pPr>
      <w:r w:rsidRPr="00997403">
        <w:rPr>
          <w:b w:val="0"/>
          <w:sz w:val="22"/>
        </w:rPr>
        <w:t>Beste</w:t>
      </w:r>
      <w:r>
        <w:rPr>
          <w:b w:val="0"/>
          <w:sz w:val="22"/>
        </w:rPr>
        <w:t xml:space="preserve"> aldetik, Josu Iñaki Erkoreka Gervasio jauna, Euskal Autonomia Erkidegoko </w:t>
      </w:r>
      <w:r w:rsidR="00997403">
        <w:rPr>
          <w:b w:val="0"/>
          <w:sz w:val="22"/>
        </w:rPr>
        <w:t xml:space="preserve">Gobernantza Publikoko eta Autogobernuko </w:t>
      </w:r>
      <w:r>
        <w:rPr>
          <w:b w:val="0"/>
          <w:sz w:val="22"/>
        </w:rPr>
        <w:t>s</w:t>
      </w:r>
      <w:r w:rsidR="00997403">
        <w:rPr>
          <w:b w:val="0"/>
          <w:sz w:val="22"/>
        </w:rPr>
        <w:t>ailburua, Lehendakariaren azaroaren 26</w:t>
      </w:r>
      <w:r>
        <w:rPr>
          <w:b w:val="0"/>
          <w:sz w:val="22"/>
        </w:rPr>
        <w:t>ko 24/2016 Dekretuak (Euskal Autonomia Erkidegoaren Administrazioko sailak sortu, ezabatu eta aldatzen dituen eta horien egitekoak eta jardun-arloak finkatzen dituen Dekretua) eta apirilaren 9ko 188/2013 Dekretuak (Herri Administrazio eta Justizia Sailaren egitura organikoa eta funtzionala ezartzen dituen Dekretua) horretarako eman dizkion eskumenak erabiliz, eta Jaurlaritzari buruzko ekainaren 30eko 7/1981 Legearen 26.1 artikuluan legez esleitu zaizkion eskumenetan titularra den sailaren ordezkaritza gauzatzeari buruz xedatutakoaren arabera diharduela.</w:t>
      </w:r>
    </w:p>
    <w:p w:rsidR="0033494A" w:rsidRPr="00B125B4" w:rsidRDefault="0033494A" w:rsidP="00B125B4">
      <w:pPr>
        <w:spacing w:line="288" w:lineRule="auto"/>
        <w:jc w:val="both"/>
        <w:rPr>
          <w:rFonts w:ascii="Arial" w:hAnsi="Arial" w:cs="Arial"/>
          <w:sz w:val="22"/>
          <w:szCs w:val="22"/>
        </w:rPr>
      </w:pPr>
    </w:p>
    <w:p w:rsidR="0033494A" w:rsidRPr="00B125B4" w:rsidRDefault="0033494A" w:rsidP="00B125B4">
      <w:pPr>
        <w:spacing w:line="288" w:lineRule="auto"/>
        <w:jc w:val="both"/>
        <w:rPr>
          <w:rFonts w:ascii="Arial" w:hAnsi="Arial" w:cs="Arial"/>
          <w:sz w:val="22"/>
          <w:szCs w:val="22"/>
        </w:rPr>
      </w:pPr>
      <w:r>
        <w:rPr>
          <w:rFonts w:ascii="Arial" w:hAnsi="Arial"/>
          <w:sz w:val="22"/>
        </w:rPr>
        <w:t>Alde bakoitzak besteari hitzarmen hau izenpetzeko ahalmen juridikoa aitortu eta honako hau</w:t>
      </w:r>
    </w:p>
    <w:p w:rsidR="0033494A" w:rsidRPr="00B125B4" w:rsidRDefault="0033494A" w:rsidP="00B125B4">
      <w:pPr>
        <w:spacing w:line="288" w:lineRule="auto"/>
        <w:jc w:val="both"/>
        <w:rPr>
          <w:rFonts w:ascii="Arial" w:hAnsi="Arial" w:cs="Arial"/>
          <w:sz w:val="22"/>
          <w:szCs w:val="22"/>
        </w:rPr>
      </w:pPr>
    </w:p>
    <w:p w:rsidR="0033494A" w:rsidRPr="00B125B4" w:rsidRDefault="0033494A" w:rsidP="00B125B4">
      <w:pPr>
        <w:spacing w:line="288" w:lineRule="auto"/>
        <w:jc w:val="both"/>
        <w:rPr>
          <w:rFonts w:ascii="Arial" w:hAnsi="Arial" w:cs="Arial"/>
          <w:sz w:val="22"/>
          <w:szCs w:val="22"/>
        </w:rPr>
      </w:pPr>
    </w:p>
    <w:p w:rsidR="0033494A" w:rsidRPr="00B125B4" w:rsidRDefault="0033494A" w:rsidP="00B125B4">
      <w:pPr>
        <w:spacing w:line="288" w:lineRule="auto"/>
        <w:jc w:val="center"/>
        <w:rPr>
          <w:rFonts w:ascii="Arial" w:hAnsi="Arial" w:cs="Arial"/>
          <w:b/>
          <w:sz w:val="22"/>
          <w:szCs w:val="22"/>
        </w:rPr>
      </w:pPr>
      <w:r>
        <w:rPr>
          <w:rFonts w:ascii="Arial" w:hAnsi="Arial"/>
          <w:b/>
          <w:sz w:val="22"/>
        </w:rPr>
        <w:t>ADIERAZI DUTE</w:t>
      </w:r>
    </w:p>
    <w:p w:rsidR="0033494A" w:rsidRPr="00B125B4" w:rsidRDefault="0033494A" w:rsidP="00B125B4">
      <w:pPr>
        <w:spacing w:line="288" w:lineRule="auto"/>
        <w:jc w:val="both"/>
        <w:rPr>
          <w:rFonts w:ascii="Arial" w:hAnsi="Arial" w:cs="Arial"/>
          <w:sz w:val="22"/>
          <w:szCs w:val="22"/>
        </w:rPr>
      </w:pPr>
    </w:p>
    <w:p w:rsidR="006F6971" w:rsidRPr="00B125B4" w:rsidRDefault="006F6971" w:rsidP="00B125B4">
      <w:pPr>
        <w:spacing w:line="288" w:lineRule="auto"/>
        <w:jc w:val="both"/>
        <w:rPr>
          <w:rFonts w:ascii="Arial" w:hAnsi="Arial" w:cs="Arial"/>
          <w:sz w:val="22"/>
          <w:szCs w:val="22"/>
        </w:rPr>
      </w:pPr>
      <w:r>
        <w:rPr>
          <w:rFonts w:ascii="Arial" w:hAnsi="Arial"/>
          <w:b/>
          <w:sz w:val="22"/>
        </w:rPr>
        <w:t xml:space="preserve">Lehena.- </w:t>
      </w:r>
      <w:r>
        <w:rPr>
          <w:rFonts w:ascii="Arial" w:hAnsi="Arial"/>
          <w:sz w:val="22"/>
        </w:rPr>
        <w:t xml:space="preserve"> Sektore Publikoaren Araubide Juridikoaren urriaren 1eko 40/2015 Legearen 3. artikuluak xedatzen duenez, lankidetzaren, elkarlanaren eta koordinazioaren printzipioa da administrazio publikoen jarduketarako printzipio nagusietako bat eta, Legeak berak, Atariko Tituluaren VI. kapituluan, Hitzarmena arautzen du, ondorio juridikoak dituen tresna gisa, helburu erkide batekin Administrazioen artean akordioak formalizatzeko.</w:t>
      </w:r>
    </w:p>
    <w:p w:rsidR="00BD384A" w:rsidRPr="00B125B4" w:rsidRDefault="00BD384A" w:rsidP="00B125B4">
      <w:pPr>
        <w:spacing w:line="288" w:lineRule="auto"/>
        <w:jc w:val="both"/>
        <w:rPr>
          <w:rFonts w:ascii="Arial" w:hAnsi="Arial" w:cs="Arial"/>
          <w:sz w:val="22"/>
          <w:szCs w:val="22"/>
        </w:rPr>
      </w:pPr>
    </w:p>
    <w:p w:rsidR="00B160ED" w:rsidRPr="00B125B4" w:rsidRDefault="006F6971" w:rsidP="00B125B4">
      <w:pPr>
        <w:pStyle w:val="Textoindependiente2"/>
        <w:spacing w:line="288" w:lineRule="auto"/>
        <w:rPr>
          <w:rFonts w:ascii="Arial" w:hAnsi="Arial" w:cs="Arial"/>
          <w:sz w:val="22"/>
          <w:szCs w:val="22"/>
        </w:rPr>
      </w:pPr>
      <w:r>
        <w:rPr>
          <w:rFonts w:ascii="Arial" w:hAnsi="Arial"/>
          <w:b/>
          <w:sz w:val="22"/>
        </w:rPr>
        <w:t xml:space="preserve">Bigarrena.- </w:t>
      </w:r>
      <w:r>
        <w:rPr>
          <w:rFonts w:ascii="Arial" w:hAnsi="Arial"/>
          <w:sz w:val="22"/>
        </w:rPr>
        <w:t xml:space="preserve">Ministerioetako sailen oinarrizko egitura organikoa ezartzen duen azaroaren 11ko 424/2016 Errege Dekretuan xedatutakoaren arabera, IKT gaietan </w:t>
      </w:r>
      <w:r>
        <w:rPr>
          <w:rFonts w:ascii="Arial" w:hAnsi="Arial"/>
          <w:sz w:val="22"/>
        </w:rPr>
        <w:lastRenderedPageBreak/>
        <w:t>Funtzio Publikoaren Estatu Idazkaritzak hartuko ditu lehengo Administrazio Publikoen Estatu Idazkaritzak zituen funtzioak, bereziki hauei dagozkionak: zerbitzu publikoak emateko informazioaren teknologien eta</w:t>
      </w:r>
      <w:r w:rsidR="00997403">
        <w:rPr>
          <w:rFonts w:ascii="Arial" w:hAnsi="Arial"/>
          <w:sz w:val="22"/>
        </w:rPr>
        <w:t xml:space="preserve"> komunikazioen erabilera ezartze</w:t>
      </w:r>
      <w:r>
        <w:rPr>
          <w:rFonts w:ascii="Arial" w:hAnsi="Arial"/>
          <w:sz w:val="22"/>
        </w:rPr>
        <w:t>a, administrazio elektronikoa garatzea eta gai horretan beste administrazio publiko batzuekiko elkarlana, baita Estatuko Administrazio Orokorraren esparruan herritarrei arreta emateko programen sustapena ere. Administrazio Digitaleko Idazkaritza Nagusia Funtzio Publikoaren Estatu Idazkaritzaren mende dago, eta, aipatutako azaroaren 11ko 424/2016 Errege Dekretuaren ondorioz, Informazioaren eta Komunikazioaren Teknologien Zuzendaritzaren eginkizunak hartu ditu, azken hori desegin baita.</w:t>
      </w:r>
    </w:p>
    <w:p w:rsidR="00BD384A" w:rsidRPr="00B125B4" w:rsidRDefault="00BD384A" w:rsidP="00B125B4">
      <w:pPr>
        <w:pStyle w:val="Textoindependiente2"/>
        <w:spacing w:line="288" w:lineRule="auto"/>
        <w:rPr>
          <w:rFonts w:ascii="Arial" w:hAnsi="Arial" w:cs="Arial"/>
          <w:sz w:val="22"/>
          <w:szCs w:val="22"/>
        </w:rPr>
      </w:pPr>
    </w:p>
    <w:p w:rsidR="00581125" w:rsidRPr="00B125B4" w:rsidRDefault="00BD384A" w:rsidP="00B125B4">
      <w:pPr>
        <w:spacing w:line="288" w:lineRule="auto"/>
        <w:jc w:val="both"/>
        <w:rPr>
          <w:rFonts w:ascii="Arial" w:hAnsi="Arial" w:cs="Arial"/>
          <w:sz w:val="22"/>
          <w:szCs w:val="22"/>
        </w:rPr>
      </w:pPr>
      <w:r>
        <w:rPr>
          <w:rFonts w:ascii="Arial" w:hAnsi="Arial"/>
          <w:b/>
          <w:sz w:val="22"/>
        </w:rPr>
        <w:t>Hirugarrena.-</w:t>
      </w:r>
      <w:r>
        <w:rPr>
          <w:rFonts w:ascii="Arial" w:hAnsi="Arial"/>
          <w:sz w:val="22"/>
        </w:rPr>
        <w:t xml:space="preserve"> Administrazio biek, euren eskumenen artean herritarren eta enpresen onerako, lineako zerbitzu elektronikoak bultzatu, garatu eta ezartzeko informazioaren teknologiak aplikatzea dutela kontuan izanik, xede horretarako beharrezkoa da azkar eta eraginkortasunez aurrera egitea administrazio elektronikoaren garapenean, bi hauek betetzeko: alde batetik, urriaren 1eko 40/2015 Legeak, Sektore Publikoaren Araubide Juridikoarenak, xedatutakoa; izan ere, lege horrek xedatzen duenez, Administrazio publikoek, beren artean eta beren organoekin, erakunde publikoekin eta haiei lotutako nahiz haien mendeko entitateekin harremanetan jartzeko, bitarteko elektronikoak erabiliko dituzte, haietariko bakoitzak hartutako sistemen eta konponbideen elkarreragingarritasun eta segurtasuna ziurtatuta, betiere datu pertsonalen babesa bermatuz; eta bestetik, herritarrek administrazio publikoekin elektronikoki harremanetan jartzeko duten eskubidea, Administrazio Publikoen Prozedura Erkidearen urriaren 1eko 39/2015 Legean ezarritakoa.</w:t>
      </w:r>
    </w:p>
    <w:p w:rsidR="007714DD" w:rsidRPr="00B125B4" w:rsidRDefault="007714DD" w:rsidP="00B125B4">
      <w:pPr>
        <w:spacing w:line="288" w:lineRule="auto"/>
        <w:jc w:val="both"/>
        <w:rPr>
          <w:rFonts w:ascii="Arial" w:hAnsi="Arial" w:cs="Arial"/>
          <w:sz w:val="22"/>
          <w:szCs w:val="22"/>
        </w:rPr>
      </w:pPr>
    </w:p>
    <w:p w:rsidR="007714DD" w:rsidRPr="00B125B4" w:rsidRDefault="00E90CC6" w:rsidP="00B125B4">
      <w:pPr>
        <w:spacing w:line="288" w:lineRule="auto"/>
        <w:jc w:val="both"/>
        <w:rPr>
          <w:rFonts w:ascii="Arial" w:hAnsi="Arial" w:cs="Arial"/>
          <w:sz w:val="22"/>
          <w:szCs w:val="22"/>
        </w:rPr>
      </w:pPr>
      <w:r>
        <w:rPr>
          <w:rFonts w:ascii="Arial" w:hAnsi="Arial"/>
          <w:sz w:val="22"/>
        </w:rPr>
        <w:t>Eta, Euskal Autonomia Erkidegoko lurraldean kokatuta dauden toki-erakundeak hitzarmenean erabakitako eta etorkizunean erabaki daitezkeen administrazio elektronikoko oinarrizko soluzio teknologikoetan partaide izan daitezen, egokia irizten zaiola, modu errazean, lurraldeko toki-erakunde horiek hitzarmenari atxiki ahal izateko mekanismo bat ezartzeari, edonola ere, ezarritako betebeharrak betetzea bermatzen duen prozedura bat erabiliz.</w:t>
      </w:r>
    </w:p>
    <w:p w:rsidR="007714DD" w:rsidRPr="00B125B4" w:rsidRDefault="007714DD" w:rsidP="00B125B4">
      <w:pPr>
        <w:spacing w:line="288" w:lineRule="auto"/>
        <w:jc w:val="both"/>
        <w:rPr>
          <w:rFonts w:ascii="Arial" w:hAnsi="Arial" w:cs="Arial"/>
          <w:sz w:val="22"/>
          <w:szCs w:val="22"/>
        </w:rPr>
      </w:pPr>
    </w:p>
    <w:p w:rsidR="00E90CC6" w:rsidRPr="00B125B4" w:rsidRDefault="00BD384A" w:rsidP="00B125B4">
      <w:pPr>
        <w:pStyle w:val="Textoindependiente"/>
        <w:spacing w:line="288" w:lineRule="auto"/>
        <w:rPr>
          <w:sz w:val="22"/>
          <w:szCs w:val="22"/>
        </w:rPr>
      </w:pPr>
      <w:r>
        <w:rPr>
          <w:b/>
          <w:sz w:val="22"/>
        </w:rPr>
        <w:t>Laugarrena</w:t>
      </w:r>
      <w:r>
        <w:rPr>
          <w:sz w:val="22"/>
        </w:rPr>
        <w:t xml:space="preserve">.- 2010eko urriaren 18an Lehendakaritza Ministerioak eta Euskal Autonomia Erkidegoak Elkarri Administrazio Elektronikoaren eremuko Zerbitzuak </w:t>
      </w:r>
      <w:r w:rsidR="00A260D0">
        <w:rPr>
          <w:sz w:val="22"/>
        </w:rPr>
        <w:t>Emateko hitzarmena sinatu zuten</w:t>
      </w:r>
      <w:r>
        <w:rPr>
          <w:sz w:val="22"/>
        </w:rPr>
        <w:t>.</w:t>
      </w:r>
    </w:p>
    <w:p w:rsidR="00E90CC6" w:rsidRPr="00B125B4" w:rsidRDefault="00E90CC6" w:rsidP="00B125B4">
      <w:pPr>
        <w:spacing w:line="288" w:lineRule="auto"/>
        <w:jc w:val="both"/>
        <w:rPr>
          <w:rFonts w:ascii="Arial" w:hAnsi="Arial" w:cs="Arial"/>
          <w:sz w:val="22"/>
          <w:szCs w:val="22"/>
        </w:rPr>
      </w:pPr>
    </w:p>
    <w:p w:rsidR="0033494A" w:rsidRPr="00B125B4" w:rsidRDefault="00BD384A" w:rsidP="00B125B4">
      <w:pPr>
        <w:pStyle w:val="Default"/>
        <w:spacing w:line="288" w:lineRule="auto"/>
        <w:jc w:val="both"/>
        <w:rPr>
          <w:rFonts w:ascii="Arial" w:hAnsi="Arial" w:cs="Arial"/>
          <w:color w:val="auto"/>
          <w:sz w:val="22"/>
          <w:szCs w:val="22"/>
        </w:rPr>
      </w:pPr>
      <w:r>
        <w:rPr>
          <w:rFonts w:ascii="Arial" w:hAnsi="Arial"/>
          <w:b/>
          <w:color w:val="auto"/>
          <w:sz w:val="22"/>
        </w:rPr>
        <w:t>Bosgarrena</w:t>
      </w:r>
      <w:r w:rsidR="00A260D0">
        <w:rPr>
          <w:rFonts w:ascii="Arial" w:hAnsi="Arial"/>
          <w:color w:val="auto"/>
          <w:sz w:val="22"/>
        </w:rPr>
        <w:t>.- Alderdiak ados daude</w:t>
      </w:r>
      <w:r>
        <w:rPr>
          <w:rFonts w:ascii="Arial" w:hAnsi="Arial"/>
          <w:color w:val="auto"/>
          <w:sz w:val="22"/>
        </w:rPr>
        <w:t xml:space="preserve"> herritarrei lineako zerbitzuak ematea bultzatzen jarraitzeko, haien elkarreragingarritasuna erraztuz. Ildo horretatik, sinatzaileek, euren eskumen-eremuetan, beharrezkotzat jotzen dute administrazio elektronikoko proiektuak koordinatzea, haien eraginkortasunik handiena lortzeko, azken xedea interes publikoa asetzea izanik. </w:t>
      </w:r>
    </w:p>
    <w:p w:rsidR="005E385C" w:rsidRPr="00B125B4" w:rsidRDefault="005E385C" w:rsidP="00B125B4">
      <w:pPr>
        <w:pStyle w:val="Default"/>
        <w:spacing w:line="288" w:lineRule="auto"/>
        <w:jc w:val="both"/>
        <w:rPr>
          <w:rFonts w:ascii="Arial" w:hAnsi="Arial" w:cs="Arial"/>
          <w:color w:val="auto"/>
          <w:sz w:val="22"/>
          <w:szCs w:val="22"/>
        </w:rPr>
      </w:pPr>
    </w:p>
    <w:p w:rsidR="0033494A" w:rsidRPr="00B125B4" w:rsidRDefault="00BD384A" w:rsidP="00B125B4">
      <w:pPr>
        <w:pStyle w:val="Textoindependiente2"/>
        <w:spacing w:line="288" w:lineRule="auto"/>
        <w:rPr>
          <w:rFonts w:ascii="Arial" w:hAnsi="Arial" w:cs="Arial"/>
          <w:sz w:val="22"/>
          <w:szCs w:val="22"/>
        </w:rPr>
      </w:pPr>
      <w:r>
        <w:rPr>
          <w:rFonts w:ascii="Arial" w:hAnsi="Arial"/>
          <w:b/>
          <w:sz w:val="22"/>
        </w:rPr>
        <w:t>Seigarrena</w:t>
      </w:r>
      <w:r>
        <w:rPr>
          <w:rFonts w:ascii="Arial" w:hAnsi="Arial"/>
          <w:sz w:val="22"/>
        </w:rPr>
        <w:t>.- Helburu horiek lortzen eraginkorragoak izateko, eta administrazio publikoen arteko lankidetza-printzipioei jarraikiz, erab</w:t>
      </w:r>
      <w:r w:rsidR="00A260D0">
        <w:rPr>
          <w:rFonts w:ascii="Arial" w:hAnsi="Arial"/>
          <w:sz w:val="22"/>
        </w:rPr>
        <w:t>aki hau bereziki baliagarria d</w:t>
      </w:r>
      <w:r>
        <w:rPr>
          <w:rFonts w:ascii="Arial" w:hAnsi="Arial"/>
          <w:sz w:val="22"/>
        </w:rPr>
        <w:t>a bi administrazioentzat.</w:t>
      </w:r>
    </w:p>
    <w:p w:rsidR="00C27E8D" w:rsidRPr="00B125B4" w:rsidRDefault="00C27E8D" w:rsidP="00B125B4">
      <w:pPr>
        <w:pStyle w:val="Textoindependiente2"/>
        <w:spacing w:line="288" w:lineRule="auto"/>
        <w:rPr>
          <w:rFonts w:ascii="Arial" w:hAnsi="Arial" w:cs="Arial"/>
          <w:sz w:val="22"/>
          <w:szCs w:val="22"/>
        </w:rPr>
      </w:pPr>
    </w:p>
    <w:p w:rsidR="00C27E8D" w:rsidRPr="00B125B4" w:rsidRDefault="00C27E8D" w:rsidP="00B125B4">
      <w:pPr>
        <w:pStyle w:val="Textoindependiente2"/>
        <w:spacing w:line="288" w:lineRule="auto"/>
        <w:rPr>
          <w:rFonts w:ascii="Arial" w:hAnsi="Arial" w:cs="Arial"/>
          <w:sz w:val="22"/>
          <w:szCs w:val="22"/>
        </w:rPr>
      </w:pPr>
    </w:p>
    <w:p w:rsidR="0033494A" w:rsidRPr="00B125B4" w:rsidRDefault="0033494A" w:rsidP="00B125B4">
      <w:pPr>
        <w:spacing w:line="288" w:lineRule="auto"/>
        <w:jc w:val="both"/>
        <w:rPr>
          <w:rFonts w:ascii="Arial" w:hAnsi="Arial" w:cs="Arial"/>
          <w:sz w:val="22"/>
          <w:szCs w:val="22"/>
        </w:rPr>
      </w:pPr>
      <w:r>
        <w:rPr>
          <w:rFonts w:ascii="Arial" w:hAnsi="Arial"/>
          <w:sz w:val="22"/>
        </w:rPr>
        <w:t>Horregatik guztiagatik alderdiek lankidetza hitzarmen hau sinatu dute.</w:t>
      </w:r>
    </w:p>
    <w:p w:rsidR="003C663D" w:rsidRPr="00B125B4" w:rsidRDefault="003C663D" w:rsidP="00B125B4">
      <w:pPr>
        <w:spacing w:line="288" w:lineRule="auto"/>
        <w:jc w:val="both"/>
        <w:rPr>
          <w:rFonts w:ascii="Arial" w:hAnsi="Arial" w:cs="Arial"/>
          <w:sz w:val="22"/>
          <w:szCs w:val="22"/>
        </w:rPr>
      </w:pPr>
    </w:p>
    <w:p w:rsidR="00DA6C17" w:rsidRPr="00B125B4" w:rsidRDefault="00DA6C17" w:rsidP="00B125B4">
      <w:pPr>
        <w:spacing w:line="288" w:lineRule="auto"/>
        <w:jc w:val="center"/>
        <w:rPr>
          <w:rFonts w:ascii="Arial" w:hAnsi="Arial" w:cs="Arial"/>
          <w:b/>
          <w:sz w:val="22"/>
          <w:szCs w:val="22"/>
        </w:rPr>
      </w:pPr>
    </w:p>
    <w:p w:rsidR="0033494A" w:rsidRPr="00B125B4" w:rsidRDefault="0033494A" w:rsidP="00B125B4">
      <w:pPr>
        <w:spacing w:line="288" w:lineRule="auto"/>
        <w:jc w:val="center"/>
        <w:rPr>
          <w:rFonts w:ascii="Arial" w:hAnsi="Arial" w:cs="Arial"/>
          <w:b/>
          <w:sz w:val="22"/>
          <w:szCs w:val="22"/>
        </w:rPr>
      </w:pPr>
      <w:r>
        <w:rPr>
          <w:rFonts w:ascii="Arial" w:hAnsi="Arial"/>
          <w:b/>
          <w:sz w:val="22"/>
        </w:rPr>
        <w:t>KLAUSULAK</w:t>
      </w:r>
    </w:p>
    <w:p w:rsidR="0033494A" w:rsidRPr="00B125B4" w:rsidRDefault="0033494A" w:rsidP="00B125B4">
      <w:pPr>
        <w:spacing w:line="288" w:lineRule="auto"/>
        <w:jc w:val="center"/>
        <w:rPr>
          <w:rFonts w:ascii="Arial" w:hAnsi="Arial" w:cs="Arial"/>
          <w:b/>
          <w:sz w:val="22"/>
          <w:szCs w:val="22"/>
        </w:rPr>
      </w:pPr>
    </w:p>
    <w:p w:rsidR="0033494A" w:rsidRPr="00B125B4" w:rsidRDefault="0033494A" w:rsidP="00B125B4">
      <w:pPr>
        <w:spacing w:line="288" w:lineRule="auto"/>
        <w:jc w:val="both"/>
        <w:rPr>
          <w:rFonts w:ascii="Arial" w:hAnsi="Arial" w:cs="Arial"/>
          <w:sz w:val="22"/>
          <w:szCs w:val="22"/>
        </w:rPr>
      </w:pPr>
    </w:p>
    <w:p w:rsidR="0033494A" w:rsidRPr="00B125B4" w:rsidRDefault="0033494A" w:rsidP="00B125B4">
      <w:pPr>
        <w:spacing w:line="288" w:lineRule="auto"/>
        <w:jc w:val="both"/>
        <w:rPr>
          <w:rFonts w:ascii="Arial" w:hAnsi="Arial" w:cs="Arial"/>
          <w:b/>
          <w:sz w:val="22"/>
          <w:szCs w:val="22"/>
        </w:rPr>
      </w:pPr>
      <w:r>
        <w:rPr>
          <w:rFonts w:ascii="Arial" w:hAnsi="Arial"/>
          <w:b/>
          <w:sz w:val="22"/>
        </w:rPr>
        <w:t>LEHENA.- Xedea</w:t>
      </w:r>
    </w:p>
    <w:p w:rsidR="00ED3E89" w:rsidRPr="00B125B4" w:rsidRDefault="00ED3E89" w:rsidP="00B125B4">
      <w:pPr>
        <w:spacing w:line="288" w:lineRule="auto"/>
        <w:jc w:val="both"/>
        <w:rPr>
          <w:rFonts w:ascii="Arial" w:hAnsi="Arial" w:cs="Arial"/>
          <w:b/>
          <w:sz w:val="22"/>
          <w:szCs w:val="22"/>
        </w:rPr>
      </w:pPr>
    </w:p>
    <w:p w:rsidR="0033494A" w:rsidRPr="00B125B4" w:rsidRDefault="00D2475B" w:rsidP="00B125B4">
      <w:pPr>
        <w:pStyle w:val="Textoindependiente"/>
        <w:spacing w:line="288" w:lineRule="auto"/>
        <w:rPr>
          <w:sz w:val="22"/>
          <w:szCs w:val="22"/>
        </w:rPr>
      </w:pPr>
      <w:r>
        <w:rPr>
          <w:sz w:val="22"/>
        </w:rPr>
        <w:t>1.- Hitzarmen honen xedea baldintza orokorrak ezartzea da, urriaren 1eko 29/2015 eta 40/2015 Legeetan administrazio elektronikoari buruz xedatutakoa betetzeko alderdi sinatzaileek ematen dituzten administrazio elektronikoko oinarrizko soluzio teknologikoen aprobetxamendu komunerako.</w:t>
      </w:r>
    </w:p>
    <w:p w:rsidR="00BD384A" w:rsidRPr="00B125B4" w:rsidRDefault="00BD384A" w:rsidP="00B125B4">
      <w:pPr>
        <w:pStyle w:val="Textoindependiente"/>
        <w:spacing w:line="288" w:lineRule="auto"/>
        <w:rPr>
          <w:sz w:val="22"/>
          <w:szCs w:val="22"/>
        </w:rPr>
      </w:pPr>
    </w:p>
    <w:p w:rsidR="0033494A" w:rsidRPr="00B125B4" w:rsidRDefault="0033494A" w:rsidP="00B125B4">
      <w:pPr>
        <w:pStyle w:val="Textoindependiente"/>
        <w:spacing w:line="288" w:lineRule="auto"/>
        <w:rPr>
          <w:sz w:val="22"/>
          <w:szCs w:val="22"/>
        </w:rPr>
      </w:pPr>
      <w:r>
        <w:rPr>
          <w:sz w:val="22"/>
        </w:rPr>
        <w:t>Oinarrizko soluzio teknologikoak elkarri emateko, hitzarmen honek ezartzen dituen arauak beteko dira, eta ez da kontraprestazio ekonomikorik egongo.</w:t>
      </w:r>
    </w:p>
    <w:p w:rsidR="0036267B" w:rsidRPr="00B125B4" w:rsidRDefault="0036267B" w:rsidP="00B125B4">
      <w:pPr>
        <w:pStyle w:val="Textoindependiente"/>
        <w:spacing w:line="288" w:lineRule="auto"/>
        <w:rPr>
          <w:sz w:val="22"/>
          <w:szCs w:val="22"/>
        </w:rPr>
      </w:pPr>
    </w:p>
    <w:p w:rsidR="004349F3" w:rsidRPr="00B125B4" w:rsidRDefault="00D2475B" w:rsidP="00B125B4">
      <w:pPr>
        <w:pStyle w:val="Textoindependiente"/>
        <w:spacing w:line="288" w:lineRule="auto"/>
        <w:rPr>
          <w:sz w:val="22"/>
          <w:szCs w:val="22"/>
        </w:rPr>
      </w:pPr>
      <w:r>
        <w:rPr>
          <w:sz w:val="22"/>
        </w:rPr>
        <w:t>2.- Halaber, hitzarmen honen xedea da Euskal Autonomia Erkidegoak hitzarmen honen bigarren klausulan edo etorkizunean hura eguneratu edo aldatuko dutenetan zerrendatutako soluzio teknologikoetan interesa duten toki-erakundeei sarbidea zer baldintzatan emango dien ezartzea, dagokion akordioa sinatuz. Akordioak, edonola ere, hitzarmen honetan ezarritako betebeharrak betetzen direla bermatuko du.</w:t>
      </w:r>
    </w:p>
    <w:p w:rsidR="0033494A" w:rsidRPr="00B125B4" w:rsidRDefault="0033494A" w:rsidP="00B125B4">
      <w:pPr>
        <w:spacing w:line="288" w:lineRule="auto"/>
        <w:jc w:val="both"/>
        <w:rPr>
          <w:rFonts w:ascii="Arial" w:hAnsi="Arial" w:cs="Arial"/>
          <w:sz w:val="22"/>
          <w:szCs w:val="22"/>
        </w:rPr>
      </w:pPr>
    </w:p>
    <w:p w:rsidR="00776A60" w:rsidRPr="00B125B4" w:rsidRDefault="004349F3" w:rsidP="00B125B4">
      <w:pPr>
        <w:pStyle w:val="Textoindependiente"/>
        <w:spacing w:line="288" w:lineRule="auto"/>
        <w:rPr>
          <w:sz w:val="22"/>
          <w:szCs w:val="22"/>
        </w:rPr>
      </w:pPr>
      <w:r>
        <w:rPr>
          <w:sz w:val="22"/>
        </w:rPr>
        <w:t xml:space="preserve">3.- Era beran, hitzarmenaren xedea da alderdi biei lotutako edo haien mendeko zuzenbide publikoko </w:t>
      </w:r>
      <w:r w:rsidR="006C136D">
        <w:rPr>
          <w:sz w:val="22"/>
        </w:rPr>
        <w:t>erakundeetatik hitzarmen honen b</w:t>
      </w:r>
      <w:r>
        <w:rPr>
          <w:sz w:val="22"/>
        </w:rPr>
        <w:t>igarren klausulan edo etorkizunean hura eguneratu edo aldatuko dutenetan zerrendatutako soluzio teknologikoetan interesa dutenei sarbidea emateko baldintzak ezartzea, dagokion Akordioa sinatuz. Akordioak, edonola ere, hitzarmen honetan ezarritako betebeharrak betetzen direla bermatuko du.</w:t>
      </w:r>
    </w:p>
    <w:p w:rsidR="004349F3" w:rsidRPr="00B125B4" w:rsidRDefault="004349F3" w:rsidP="00B125B4">
      <w:pPr>
        <w:pStyle w:val="Textoindependiente"/>
        <w:spacing w:line="288" w:lineRule="auto"/>
        <w:rPr>
          <w:b/>
          <w:bCs/>
          <w:sz w:val="22"/>
          <w:szCs w:val="22"/>
        </w:rPr>
      </w:pPr>
    </w:p>
    <w:p w:rsidR="00BB0780" w:rsidRPr="00B125B4" w:rsidRDefault="00BB0780" w:rsidP="00B125B4">
      <w:pPr>
        <w:spacing w:line="288" w:lineRule="auto"/>
        <w:jc w:val="both"/>
        <w:rPr>
          <w:rFonts w:ascii="Arial" w:hAnsi="Arial" w:cs="Arial"/>
          <w:b/>
          <w:bCs/>
          <w:sz w:val="22"/>
          <w:szCs w:val="22"/>
        </w:rPr>
      </w:pPr>
      <w:r>
        <w:rPr>
          <w:rFonts w:ascii="Arial" w:hAnsi="Arial"/>
          <w:b/>
          <w:sz w:val="22"/>
        </w:rPr>
        <w:t>BIGARRENA.- Aplikazio-eremua</w:t>
      </w:r>
    </w:p>
    <w:p w:rsidR="00ED3E89" w:rsidRPr="00B125B4" w:rsidRDefault="00ED3E89" w:rsidP="00B125B4">
      <w:pPr>
        <w:spacing w:line="288" w:lineRule="auto"/>
        <w:jc w:val="both"/>
        <w:rPr>
          <w:rFonts w:ascii="Arial" w:hAnsi="Arial" w:cs="Arial"/>
          <w:b/>
          <w:bCs/>
          <w:sz w:val="22"/>
          <w:szCs w:val="22"/>
        </w:rPr>
      </w:pPr>
    </w:p>
    <w:p w:rsidR="00BB0780" w:rsidRPr="00B125B4" w:rsidRDefault="00C27E8D" w:rsidP="00B125B4">
      <w:pPr>
        <w:pStyle w:val="Textoindependiente"/>
        <w:spacing w:line="288" w:lineRule="auto"/>
        <w:rPr>
          <w:sz w:val="22"/>
          <w:szCs w:val="22"/>
        </w:rPr>
      </w:pPr>
      <w:r>
        <w:rPr>
          <w:sz w:val="22"/>
        </w:rPr>
        <w:t>1.- Hitzarmen hau sinatzen duten alderdiek eskuratu ahal izango dituzte zerbitzuak ematea ahalbidetzen duten administrazio elektronikoko oinarrizko soluzio teknikoek ematen dituzten funtzionaltasunak, honako hauek, hain zuzen ere:</w:t>
      </w:r>
    </w:p>
    <w:p w:rsidR="00BB0780" w:rsidRPr="00B125B4" w:rsidRDefault="00BB0780" w:rsidP="00B125B4">
      <w:pPr>
        <w:pStyle w:val="Textoindependiente"/>
        <w:spacing w:line="288" w:lineRule="auto"/>
        <w:ind w:left="360"/>
        <w:rPr>
          <w:sz w:val="22"/>
          <w:szCs w:val="22"/>
          <w:highlight w:val="yellow"/>
        </w:rPr>
      </w:pPr>
    </w:p>
    <w:p w:rsidR="00C27E8D" w:rsidRPr="00B125B4" w:rsidRDefault="00ED3E89" w:rsidP="00B125B4">
      <w:pPr>
        <w:pStyle w:val="Textoindependiente"/>
        <w:numPr>
          <w:ilvl w:val="0"/>
          <w:numId w:val="4"/>
        </w:numPr>
        <w:spacing w:line="288" w:lineRule="auto"/>
        <w:rPr>
          <w:sz w:val="22"/>
          <w:szCs w:val="22"/>
        </w:rPr>
      </w:pPr>
      <w:r>
        <w:rPr>
          <w:sz w:val="22"/>
        </w:rPr>
        <w:t>Sinadura elektroniko aurreratuko sistemak erabiltzeko:</w:t>
      </w:r>
    </w:p>
    <w:p w:rsidR="00A839B4" w:rsidRPr="00B125B4" w:rsidRDefault="00473D43" w:rsidP="00B125B4">
      <w:pPr>
        <w:pStyle w:val="Textoindependiente"/>
        <w:numPr>
          <w:ilvl w:val="0"/>
          <w:numId w:val="7"/>
        </w:numPr>
        <w:spacing w:line="288" w:lineRule="auto"/>
        <w:rPr>
          <w:sz w:val="22"/>
          <w:szCs w:val="22"/>
        </w:rPr>
      </w:pPr>
      <w:r>
        <w:rPr>
          <w:sz w:val="22"/>
        </w:rPr>
        <w:t>Identifikazio, sinadura eta ordezkaritzako sistemak.</w:t>
      </w:r>
    </w:p>
    <w:p w:rsidR="00A839B4" w:rsidRPr="00B125B4" w:rsidRDefault="00A839B4" w:rsidP="00B125B4">
      <w:pPr>
        <w:pStyle w:val="Textoindependiente"/>
        <w:spacing w:line="288" w:lineRule="auto"/>
        <w:rPr>
          <w:strike/>
          <w:sz w:val="22"/>
          <w:szCs w:val="22"/>
        </w:rPr>
      </w:pPr>
    </w:p>
    <w:p w:rsidR="00A839B4" w:rsidRPr="00B125B4" w:rsidRDefault="005D1828" w:rsidP="00B125B4">
      <w:pPr>
        <w:pStyle w:val="Textoindependiente"/>
        <w:numPr>
          <w:ilvl w:val="0"/>
          <w:numId w:val="4"/>
        </w:numPr>
        <w:spacing w:line="288" w:lineRule="auto"/>
        <w:rPr>
          <w:sz w:val="22"/>
          <w:szCs w:val="22"/>
        </w:rPr>
      </w:pPr>
      <w:r>
        <w:rPr>
          <w:sz w:val="22"/>
        </w:rPr>
        <w:t>Administrazio publikoen artean bitarteko elektronikoen bidez komunikatzeko:</w:t>
      </w:r>
    </w:p>
    <w:p w:rsidR="00805C13" w:rsidRPr="00B125B4" w:rsidRDefault="006C136D" w:rsidP="00B125B4">
      <w:pPr>
        <w:pStyle w:val="Textoindependiente"/>
        <w:numPr>
          <w:ilvl w:val="0"/>
          <w:numId w:val="3"/>
        </w:numPr>
        <w:spacing w:line="288" w:lineRule="auto"/>
        <w:rPr>
          <w:sz w:val="22"/>
          <w:szCs w:val="22"/>
        </w:rPr>
      </w:pPr>
      <w:r>
        <w:rPr>
          <w:sz w:val="22"/>
        </w:rPr>
        <w:t>A</w:t>
      </w:r>
      <w:r w:rsidR="00805C13">
        <w:rPr>
          <w:sz w:val="22"/>
        </w:rPr>
        <w:t>dministrazio publikoen arteko datu-bitartekaritza.</w:t>
      </w:r>
    </w:p>
    <w:p w:rsidR="00805C13" w:rsidRPr="00B125B4" w:rsidRDefault="006C136D" w:rsidP="00B125B4">
      <w:pPr>
        <w:pStyle w:val="Textoindependiente"/>
        <w:numPr>
          <w:ilvl w:val="0"/>
          <w:numId w:val="3"/>
        </w:numPr>
        <w:spacing w:line="288" w:lineRule="auto"/>
        <w:rPr>
          <w:sz w:val="22"/>
          <w:szCs w:val="22"/>
        </w:rPr>
      </w:pPr>
      <w:r>
        <w:rPr>
          <w:sz w:val="22"/>
        </w:rPr>
        <w:t>E</w:t>
      </w:r>
      <w:r w:rsidR="00805C13">
        <w:rPr>
          <w:sz w:val="22"/>
        </w:rPr>
        <w:t>rregistroen interkonexio sistema</w:t>
      </w:r>
      <w:r>
        <w:rPr>
          <w:sz w:val="22"/>
        </w:rPr>
        <w:t>.</w:t>
      </w:r>
    </w:p>
    <w:p w:rsidR="00805C13" w:rsidRPr="00B125B4" w:rsidRDefault="00805C13" w:rsidP="00B125B4">
      <w:pPr>
        <w:pStyle w:val="Textoindependiente"/>
        <w:numPr>
          <w:ilvl w:val="0"/>
          <w:numId w:val="3"/>
        </w:numPr>
        <w:spacing w:line="288" w:lineRule="auto"/>
        <w:rPr>
          <w:sz w:val="22"/>
          <w:szCs w:val="22"/>
        </w:rPr>
      </w:pPr>
      <w:r>
        <w:rPr>
          <w:sz w:val="22"/>
        </w:rPr>
        <w:t>Informazio-trukeak Autonomia Erkidegoen Atariaren bidez.</w:t>
      </w:r>
    </w:p>
    <w:p w:rsidR="005D1828" w:rsidRPr="00B125B4" w:rsidRDefault="005D1828" w:rsidP="00B125B4">
      <w:pPr>
        <w:pStyle w:val="Textoindependiente"/>
        <w:spacing w:line="288" w:lineRule="auto"/>
        <w:ind w:left="360"/>
        <w:rPr>
          <w:sz w:val="22"/>
          <w:szCs w:val="22"/>
        </w:rPr>
      </w:pPr>
    </w:p>
    <w:p w:rsidR="00A839B4" w:rsidRPr="00B125B4" w:rsidRDefault="005D1828" w:rsidP="00B125B4">
      <w:pPr>
        <w:pStyle w:val="Textoindependiente"/>
        <w:numPr>
          <w:ilvl w:val="0"/>
          <w:numId w:val="4"/>
        </w:numPr>
        <w:spacing w:line="288" w:lineRule="auto"/>
        <w:rPr>
          <w:sz w:val="22"/>
          <w:szCs w:val="22"/>
        </w:rPr>
      </w:pPr>
      <w:r>
        <w:rPr>
          <w:sz w:val="22"/>
        </w:rPr>
        <w:t>Jakinarazpena bitarteko elektronikoen bidez egiteko:</w:t>
      </w:r>
    </w:p>
    <w:p w:rsidR="00A839B4" w:rsidRPr="00B125B4" w:rsidRDefault="00A839B4" w:rsidP="00B125B4">
      <w:pPr>
        <w:pStyle w:val="Textoindependiente"/>
        <w:numPr>
          <w:ilvl w:val="0"/>
          <w:numId w:val="3"/>
        </w:numPr>
        <w:spacing w:line="288" w:lineRule="auto"/>
        <w:rPr>
          <w:sz w:val="22"/>
          <w:szCs w:val="22"/>
        </w:rPr>
      </w:pPr>
      <w:r>
        <w:rPr>
          <w:sz w:val="22"/>
        </w:rPr>
        <w:t>Jakinarazpen Elektronikoen Zerbitzuaren Gaitutako Helbide Elektronikoa eta Prozeduren Katalogoa.</w:t>
      </w:r>
    </w:p>
    <w:p w:rsidR="00C27E8D" w:rsidRPr="00B125B4" w:rsidRDefault="00C27E8D" w:rsidP="00B125B4">
      <w:pPr>
        <w:pStyle w:val="Textoindependiente"/>
        <w:spacing w:line="288" w:lineRule="auto"/>
        <w:rPr>
          <w:sz w:val="22"/>
          <w:szCs w:val="22"/>
        </w:rPr>
      </w:pPr>
    </w:p>
    <w:p w:rsidR="00C27E8D" w:rsidRPr="00B125B4" w:rsidRDefault="005D1828" w:rsidP="00B125B4">
      <w:pPr>
        <w:pStyle w:val="Textoindependiente"/>
        <w:numPr>
          <w:ilvl w:val="0"/>
          <w:numId w:val="4"/>
        </w:numPr>
        <w:spacing w:line="288" w:lineRule="auto"/>
        <w:rPr>
          <w:sz w:val="22"/>
          <w:szCs w:val="22"/>
        </w:rPr>
      </w:pPr>
      <w:r>
        <w:rPr>
          <w:sz w:val="22"/>
        </w:rPr>
        <w:t>Espainiako administrazio publikoen komunikazio-sare gisa:</w:t>
      </w:r>
    </w:p>
    <w:p w:rsidR="00BB0780" w:rsidRPr="00B125B4" w:rsidRDefault="00BB0780" w:rsidP="00B125B4">
      <w:pPr>
        <w:pStyle w:val="Textoindependiente"/>
        <w:numPr>
          <w:ilvl w:val="0"/>
          <w:numId w:val="3"/>
        </w:numPr>
        <w:spacing w:line="288" w:lineRule="auto"/>
        <w:rPr>
          <w:sz w:val="22"/>
          <w:szCs w:val="22"/>
        </w:rPr>
      </w:pPr>
      <w:r>
        <w:rPr>
          <w:sz w:val="22"/>
        </w:rPr>
        <w:t>SARA Sarea.</w:t>
      </w:r>
    </w:p>
    <w:p w:rsidR="00E25FCE" w:rsidRPr="00B125B4" w:rsidRDefault="00E25FCE" w:rsidP="00B125B4">
      <w:pPr>
        <w:pStyle w:val="Textoindependiente"/>
        <w:spacing w:line="288" w:lineRule="auto"/>
        <w:rPr>
          <w:sz w:val="22"/>
          <w:szCs w:val="22"/>
        </w:rPr>
      </w:pPr>
    </w:p>
    <w:p w:rsidR="00E25FCE" w:rsidRPr="00B125B4" w:rsidRDefault="000D706F" w:rsidP="00B125B4">
      <w:pPr>
        <w:pStyle w:val="Textoindependiente"/>
        <w:spacing w:line="288" w:lineRule="auto"/>
        <w:rPr>
          <w:sz w:val="22"/>
          <w:szCs w:val="22"/>
        </w:rPr>
      </w:pPr>
      <w:r>
        <w:rPr>
          <w:sz w:val="22"/>
        </w:rPr>
        <w:t>2.- Arestian zehaztu diren oinarrizko soluzioak garatzeko erabilitako teknologia aurreratuagoak edo eraginkorragoak diren beste batzuek eguneratu edo ordeztu ahalko dute, hitzarmen honen zazpigarren klausulan ezarritako Jarraipen Batzordearen erabakiaren bidez, Informazioaren eta Komunikazioaren Teknologien garapenaren ondorioz, arestiko zenbakian zerrendatu diren aplikazioak edo sistemak zaharkituta geratzen direnean edo araudietan dagozkien zehaztapen tekniko eta segurtasunekoei eragiten dieten aldaketak gertatzen direnean.</w:t>
      </w:r>
    </w:p>
    <w:p w:rsidR="00A839B4" w:rsidRPr="00B125B4" w:rsidRDefault="00A839B4" w:rsidP="00B125B4">
      <w:pPr>
        <w:pStyle w:val="Textoindependiente"/>
        <w:spacing w:line="288" w:lineRule="auto"/>
        <w:rPr>
          <w:sz w:val="22"/>
          <w:szCs w:val="22"/>
        </w:rPr>
      </w:pPr>
    </w:p>
    <w:p w:rsidR="00553518" w:rsidRPr="00B125B4" w:rsidRDefault="000D706F" w:rsidP="00B125B4">
      <w:pPr>
        <w:pStyle w:val="Textoindependiente"/>
        <w:spacing w:line="288" w:lineRule="auto"/>
        <w:rPr>
          <w:sz w:val="22"/>
          <w:szCs w:val="22"/>
        </w:rPr>
      </w:pPr>
      <w:r>
        <w:rPr>
          <w:sz w:val="22"/>
        </w:rPr>
        <w:t>3.- Autonomia-erkidegoko lurraldean kokatuta dauden toki-erakundeak arestian jaso diren soluzio teknologikoen edo haiek eguneratzen edo ordezten dituztenen funtzionaltasunak eskuratu ahalko dituzte, horretarako haren eta toki-erakunde bakoitzaren artean sinatutako Akordioaren bidez. Akordioak arestian zerrendatu diren soluzio guztien edo batzuen funtzionaltasunerako sarbidea eta erabiltzeko eskubidea bermatuko ditu, baita toki-erakundeek hitzarmen honetan jasotakoaren arabera dagozkien betebeharrak betetzen dituztela ere.</w:t>
      </w:r>
    </w:p>
    <w:p w:rsidR="00BB0780" w:rsidRPr="00B125B4" w:rsidRDefault="00BB0780" w:rsidP="00B125B4">
      <w:pPr>
        <w:pStyle w:val="Textoindependiente"/>
        <w:spacing w:line="288" w:lineRule="auto"/>
        <w:rPr>
          <w:sz w:val="22"/>
          <w:szCs w:val="22"/>
        </w:rPr>
      </w:pPr>
    </w:p>
    <w:p w:rsidR="00487013" w:rsidRPr="00B125B4" w:rsidRDefault="000D706F" w:rsidP="00B125B4">
      <w:pPr>
        <w:pStyle w:val="Textoindependiente"/>
        <w:spacing w:line="288" w:lineRule="auto"/>
        <w:rPr>
          <w:sz w:val="22"/>
          <w:szCs w:val="22"/>
        </w:rPr>
      </w:pPr>
      <w:r>
        <w:rPr>
          <w:sz w:val="22"/>
        </w:rPr>
        <w:t>4.- Hitzarmen hau sinatzen duten administrazioei lotutako edo haien mendeko zuzenbide publikoko erakundeek arestian jaso diren soluzio teknologikoen edo haiek eguneratzen edo ordezten dituztenen funtzionaltasunak eskuratu ahalko dituzte, horretarako lotuta dauden edo mendeko diren administrazioarekin sinatutako Akordioaren bidez. Akordioak arestian zerrendatu diren soluzio guztien edo batzuen funtzionaltasunerako sarbidea eta erabiltzeko eskubidea bermatuko ditu, baita zuzenbide publikoko erakundeek hitzarmen honetan jasotakoaren arabera dagozkien betebeharrak betetzen dituztela ere.</w:t>
      </w:r>
    </w:p>
    <w:p w:rsidR="006C136D" w:rsidRDefault="006C136D" w:rsidP="00B125B4">
      <w:pPr>
        <w:pStyle w:val="Textoindependiente"/>
        <w:spacing w:line="288" w:lineRule="auto"/>
        <w:rPr>
          <w:sz w:val="22"/>
          <w:szCs w:val="22"/>
        </w:rPr>
      </w:pPr>
    </w:p>
    <w:p w:rsidR="001037E0" w:rsidRPr="00B125B4" w:rsidRDefault="00F215E9" w:rsidP="00B125B4">
      <w:pPr>
        <w:spacing w:line="288" w:lineRule="auto"/>
        <w:jc w:val="both"/>
        <w:rPr>
          <w:rFonts w:ascii="Arial" w:hAnsi="Arial" w:cs="Arial"/>
          <w:b/>
          <w:sz w:val="22"/>
          <w:szCs w:val="22"/>
        </w:rPr>
      </w:pPr>
      <w:r>
        <w:rPr>
          <w:rFonts w:ascii="Arial" w:hAnsi="Arial"/>
          <w:b/>
          <w:sz w:val="22"/>
        </w:rPr>
        <w:t>HIRUGARRENA.- MINHFPen betebehar orokorrak</w:t>
      </w:r>
    </w:p>
    <w:p w:rsidR="00CE5D2F" w:rsidRPr="00B125B4" w:rsidRDefault="00CE5D2F" w:rsidP="00B125B4">
      <w:pPr>
        <w:pStyle w:val="Textoindependiente"/>
        <w:spacing w:line="288" w:lineRule="auto"/>
        <w:rPr>
          <w:sz w:val="22"/>
          <w:szCs w:val="22"/>
        </w:rPr>
      </w:pPr>
    </w:p>
    <w:p w:rsidR="00C25AC7" w:rsidRPr="00B125B4" w:rsidRDefault="00487013" w:rsidP="00B125B4">
      <w:pPr>
        <w:pStyle w:val="Textoindependiente"/>
        <w:spacing w:line="288" w:lineRule="auto"/>
        <w:rPr>
          <w:sz w:val="22"/>
          <w:szCs w:val="22"/>
        </w:rPr>
      </w:pPr>
      <w:r>
        <w:rPr>
          <w:sz w:val="22"/>
        </w:rPr>
        <w:t>1.- Oro har, MINHFPek, SGADen bidez, betebehar hauek hartzen ditu bere gain:</w:t>
      </w:r>
    </w:p>
    <w:p w:rsidR="00CB101F" w:rsidRPr="00B125B4" w:rsidRDefault="00CB101F" w:rsidP="00B125B4">
      <w:pPr>
        <w:pStyle w:val="Textoindependiente"/>
        <w:spacing w:line="288" w:lineRule="auto"/>
        <w:rPr>
          <w:sz w:val="22"/>
          <w:szCs w:val="22"/>
        </w:rPr>
      </w:pPr>
    </w:p>
    <w:p w:rsidR="00CB101F" w:rsidRPr="00B125B4" w:rsidRDefault="00CB101F" w:rsidP="00B125B4">
      <w:pPr>
        <w:pStyle w:val="Textoindependiente"/>
        <w:numPr>
          <w:ilvl w:val="0"/>
          <w:numId w:val="11"/>
        </w:numPr>
        <w:spacing w:line="288" w:lineRule="auto"/>
        <w:rPr>
          <w:sz w:val="22"/>
          <w:szCs w:val="22"/>
        </w:rPr>
      </w:pPr>
      <w:r>
        <w:rPr>
          <w:sz w:val="22"/>
        </w:rPr>
        <w:t>Autonomia-erkidegoko administrazioaren eta haren mendeko izanda hitzarmen honi atxikitzen zaizkion zuzenbide publikoko erakundeen, nahiz hari atxikitako toki-erakundeen eskura hitzarmen honetan aurreikusitako soluzio teknologikoak jartzea, hitzarmen honen eranskinean azaltzen diren zehaztapen teknikoen arabera.</w:t>
      </w:r>
    </w:p>
    <w:p w:rsidR="00CB101F" w:rsidRPr="00B125B4" w:rsidRDefault="00CB101F" w:rsidP="00B125B4">
      <w:pPr>
        <w:pStyle w:val="Textoindependiente"/>
        <w:numPr>
          <w:ilvl w:val="0"/>
          <w:numId w:val="11"/>
        </w:numPr>
        <w:spacing w:line="288" w:lineRule="auto"/>
        <w:rPr>
          <w:sz w:val="22"/>
          <w:szCs w:val="22"/>
        </w:rPr>
      </w:pPr>
      <w:r>
        <w:rPr>
          <w:sz w:val="22"/>
        </w:rPr>
        <w:t>Hitzarmen honetan jasotako soluzio teknikoei lotutako zerbitzuak jarraitutasunez ematea bermatzea, trukatutako datuen eskalagarritasuna, sendotasuna, eskuragarritasuna, osotasuna eta konfidentzialtasuna bermatuz.</w:t>
      </w:r>
    </w:p>
    <w:p w:rsidR="00CB101F" w:rsidRPr="00B125B4" w:rsidRDefault="00CB101F" w:rsidP="00B125B4">
      <w:pPr>
        <w:pStyle w:val="Textoindependiente"/>
        <w:numPr>
          <w:ilvl w:val="0"/>
          <w:numId w:val="11"/>
        </w:numPr>
        <w:spacing w:line="288" w:lineRule="auto"/>
        <w:rPr>
          <w:sz w:val="22"/>
          <w:szCs w:val="22"/>
        </w:rPr>
      </w:pPr>
      <w:r>
        <w:rPr>
          <w:sz w:val="22"/>
        </w:rPr>
        <w:t>Autonomia-erkidegoko administrazioari zerbitzuak abiarazi eta administratzeko behar den dokumentazio teknikoa ematea eta, dagokien kasuetan, dagozkion sistema edo aplikazioekin integratzeko behar den laguntza eskaintzeko mekanismoak gaitzea.</w:t>
      </w:r>
    </w:p>
    <w:p w:rsidR="00CB101F" w:rsidRPr="00B125B4" w:rsidRDefault="00CB101F" w:rsidP="00B125B4">
      <w:pPr>
        <w:pStyle w:val="Textoindependiente"/>
        <w:numPr>
          <w:ilvl w:val="0"/>
          <w:numId w:val="11"/>
        </w:numPr>
        <w:spacing w:line="288" w:lineRule="auto"/>
        <w:rPr>
          <w:sz w:val="22"/>
          <w:szCs w:val="22"/>
        </w:rPr>
      </w:pPr>
      <w:r>
        <w:rPr>
          <w:sz w:val="22"/>
        </w:rPr>
        <w:t>Dagokien kasuetan, soluzioen integrazioaren proba-inguruneak edukitzea, behar bezala integratu eta jardungo dutela bermatzeko.</w:t>
      </w:r>
    </w:p>
    <w:p w:rsidR="00CB101F" w:rsidRPr="00B125B4" w:rsidRDefault="00A44675" w:rsidP="00B125B4">
      <w:pPr>
        <w:pStyle w:val="Textoindependiente"/>
        <w:numPr>
          <w:ilvl w:val="0"/>
          <w:numId w:val="11"/>
        </w:numPr>
        <w:spacing w:line="288" w:lineRule="auto"/>
        <w:rPr>
          <w:sz w:val="22"/>
          <w:szCs w:val="22"/>
        </w:rPr>
      </w:pPr>
      <w:r>
        <w:rPr>
          <w:sz w:val="22"/>
        </w:rPr>
        <w:t>Beharrezko baliabideak esleitzea zerbitzuen erabileraren ondorioz sortutako gorabeherak eta kontsultak kontuan hartu eta erantzun egokia emateko.</w:t>
      </w:r>
    </w:p>
    <w:p w:rsidR="00D24E25" w:rsidRPr="00B125B4" w:rsidRDefault="00D24E25" w:rsidP="00B125B4">
      <w:pPr>
        <w:pStyle w:val="Textoindependiente"/>
        <w:numPr>
          <w:ilvl w:val="0"/>
          <w:numId w:val="11"/>
        </w:numPr>
        <w:spacing w:line="288" w:lineRule="auto"/>
        <w:rPr>
          <w:sz w:val="22"/>
          <w:szCs w:val="22"/>
        </w:rPr>
      </w:pPr>
      <w:r>
        <w:rPr>
          <w:sz w:val="22"/>
        </w:rPr>
        <w:t>Hitzarmen honetan jasotako soluzio elektronikoei lotutako informazioa eta sistemak behar bezala babesteko behar diren segurtasun-neurriak hartu eta betetzea, erabakitzen den segurtasun komunari buruzko politika adostuz eta ezarriz.</w:t>
      </w:r>
    </w:p>
    <w:p w:rsidR="00CB101F" w:rsidRPr="00B125B4" w:rsidRDefault="00CB101F" w:rsidP="00B125B4">
      <w:pPr>
        <w:pStyle w:val="Textoindependiente"/>
        <w:numPr>
          <w:ilvl w:val="0"/>
          <w:numId w:val="11"/>
        </w:numPr>
        <w:spacing w:line="288" w:lineRule="auto"/>
        <w:rPr>
          <w:sz w:val="22"/>
          <w:szCs w:val="22"/>
        </w:rPr>
      </w:pPr>
      <w:r>
        <w:rPr>
          <w:sz w:val="22"/>
        </w:rPr>
        <w:t>Hitzarmen honetan jasotako soluzio bakoitzaren eremuan gertatzen diren berritasunen berri ematea.</w:t>
      </w:r>
    </w:p>
    <w:p w:rsidR="006268C1" w:rsidRPr="00B125B4" w:rsidRDefault="00084221" w:rsidP="00B125B4">
      <w:pPr>
        <w:pStyle w:val="Prrafodelista"/>
        <w:numPr>
          <w:ilvl w:val="0"/>
          <w:numId w:val="11"/>
        </w:numPr>
        <w:spacing w:line="288" w:lineRule="auto"/>
        <w:jc w:val="both"/>
        <w:rPr>
          <w:rFonts w:ascii="Arial" w:hAnsi="Arial" w:cs="Arial"/>
          <w:sz w:val="22"/>
          <w:szCs w:val="22"/>
        </w:rPr>
      </w:pPr>
      <w:r>
        <w:rPr>
          <w:rFonts w:ascii="Arial" w:hAnsi="Arial"/>
          <w:sz w:val="22"/>
        </w:rPr>
        <w:t>Hala jasota duten soluzio teknologikoetarako, zerbitzuak emateko behar den informazio legal, administratibo eta teknikoa, nahiz herritarrak ezagutu behar duen beste edozein informazio deskribatzen duten agiriak prestatu eta eguneratzea. Dagokion soluzio teknolo</w:t>
      </w:r>
      <w:r w:rsidR="006C136D">
        <w:rPr>
          <w:rFonts w:ascii="Arial" w:hAnsi="Arial"/>
          <w:sz w:val="22"/>
        </w:rPr>
        <w:t>gikoaren “Zerbitzu-karta” deituko</w:t>
      </w:r>
      <w:r>
        <w:rPr>
          <w:rFonts w:ascii="Arial" w:hAnsi="Arial"/>
          <w:sz w:val="22"/>
        </w:rPr>
        <w:t xml:space="preserve"> zaie horiei.</w:t>
      </w:r>
    </w:p>
    <w:p w:rsidR="001037E0" w:rsidRPr="00B125B4" w:rsidRDefault="001037E0" w:rsidP="00B125B4">
      <w:pPr>
        <w:spacing w:line="288" w:lineRule="auto"/>
        <w:jc w:val="both"/>
        <w:rPr>
          <w:rFonts w:ascii="Arial" w:hAnsi="Arial" w:cs="Arial"/>
          <w:b/>
          <w:sz w:val="22"/>
          <w:szCs w:val="22"/>
        </w:rPr>
      </w:pPr>
    </w:p>
    <w:p w:rsidR="001037E0" w:rsidRPr="00B125B4" w:rsidRDefault="004862A4" w:rsidP="00B125B4">
      <w:pPr>
        <w:pStyle w:val="Textoindependiente"/>
        <w:spacing w:line="288" w:lineRule="auto"/>
        <w:rPr>
          <w:sz w:val="22"/>
          <w:szCs w:val="22"/>
        </w:rPr>
      </w:pPr>
      <w:r>
        <w:rPr>
          <w:sz w:val="22"/>
        </w:rPr>
        <w:t>2.- MINHFP eta haren hornitzaileak ez daude inola ere behartuta autonomia-erkidegoak, lotutako edo mendeko zuzenbide publikoko erakundeek, nahiz toki-erakundeek hitzarmen honetan jaso diren oinarrizko soluzio teknologikoak txarto erabiltzeak edo eskuragarri ez egoteak eragindako zeharkako kalte-galerak bere gain hartzera.</w:t>
      </w:r>
    </w:p>
    <w:p w:rsidR="001037E0" w:rsidRPr="00B125B4" w:rsidRDefault="001037E0" w:rsidP="00B125B4">
      <w:pPr>
        <w:pStyle w:val="Textoindependiente"/>
        <w:spacing w:line="288" w:lineRule="auto"/>
        <w:rPr>
          <w:sz w:val="22"/>
          <w:szCs w:val="22"/>
        </w:rPr>
      </w:pPr>
    </w:p>
    <w:p w:rsidR="001037E0" w:rsidRPr="00B125B4" w:rsidRDefault="001037E0" w:rsidP="00B125B4">
      <w:pPr>
        <w:spacing w:line="288" w:lineRule="auto"/>
        <w:jc w:val="both"/>
        <w:rPr>
          <w:rFonts w:ascii="Arial" w:hAnsi="Arial" w:cs="Arial"/>
          <w:b/>
          <w:sz w:val="22"/>
          <w:szCs w:val="22"/>
        </w:rPr>
      </w:pPr>
      <w:r>
        <w:rPr>
          <w:rFonts w:ascii="Arial" w:hAnsi="Arial"/>
          <w:b/>
          <w:sz w:val="22"/>
        </w:rPr>
        <w:t>LAUGARRENA.- MINHFPen berariazko betebeharrak</w:t>
      </w:r>
    </w:p>
    <w:p w:rsidR="001037E0" w:rsidRPr="00B125B4" w:rsidRDefault="001037E0" w:rsidP="00B125B4">
      <w:pPr>
        <w:pStyle w:val="Textoindependiente"/>
        <w:spacing w:line="288" w:lineRule="auto"/>
        <w:rPr>
          <w:sz w:val="22"/>
          <w:szCs w:val="22"/>
        </w:rPr>
      </w:pPr>
    </w:p>
    <w:p w:rsidR="001037E0" w:rsidRPr="00B125B4" w:rsidRDefault="001037E0" w:rsidP="00B125B4">
      <w:pPr>
        <w:pStyle w:val="Textoindependiente"/>
        <w:spacing w:line="288" w:lineRule="auto"/>
        <w:rPr>
          <w:sz w:val="22"/>
          <w:szCs w:val="22"/>
        </w:rPr>
      </w:pPr>
      <w:r>
        <w:rPr>
          <w:sz w:val="22"/>
        </w:rPr>
        <w:t>MINHFPek, SGADen bidez, honako betebehar hauek hartzen ditu berariaz bere gain hitzarmen honetan jasotako soluzio tekniko bakoitzari buruz:</w:t>
      </w:r>
    </w:p>
    <w:p w:rsidR="001037E0" w:rsidRPr="00B125B4" w:rsidRDefault="001037E0" w:rsidP="00B125B4">
      <w:pPr>
        <w:spacing w:line="288" w:lineRule="auto"/>
        <w:jc w:val="both"/>
        <w:rPr>
          <w:rFonts w:ascii="Arial" w:hAnsi="Arial" w:cs="Arial"/>
          <w:sz w:val="22"/>
          <w:szCs w:val="22"/>
        </w:rPr>
      </w:pPr>
    </w:p>
    <w:p w:rsidR="00D35C3C" w:rsidRPr="00B125B4" w:rsidRDefault="00B65C92" w:rsidP="00B125B4">
      <w:pPr>
        <w:pStyle w:val="Textoindependiente"/>
        <w:numPr>
          <w:ilvl w:val="0"/>
          <w:numId w:val="29"/>
        </w:numPr>
        <w:spacing w:line="288" w:lineRule="auto"/>
        <w:rPr>
          <w:sz w:val="22"/>
          <w:szCs w:val="22"/>
        </w:rPr>
      </w:pPr>
      <w:r>
        <w:rPr>
          <w:sz w:val="22"/>
        </w:rPr>
        <w:t>@sinadura sinadura elektronikoa baliozkotzeko plataformarako:</w:t>
      </w:r>
    </w:p>
    <w:p w:rsidR="00AC3BFA" w:rsidRPr="00B125B4" w:rsidRDefault="00D35C3C" w:rsidP="00B125B4">
      <w:pPr>
        <w:pStyle w:val="Textoindependiente"/>
        <w:numPr>
          <w:ilvl w:val="1"/>
          <w:numId w:val="29"/>
        </w:numPr>
        <w:spacing w:line="288" w:lineRule="auto"/>
        <w:rPr>
          <w:sz w:val="22"/>
          <w:szCs w:val="22"/>
        </w:rPr>
      </w:pPr>
      <w:r>
        <w:rPr>
          <w:sz w:val="22"/>
        </w:rPr>
        <w:t>Akordioak sustatzea autonomia-erkidegoak eta, kasuan kasu, toki-erakundeek erabiltzea jasotzen duten ziurtapen-zerbitzuen emaileekin eta haien arteko harremana erraztea.</w:t>
      </w:r>
    </w:p>
    <w:p w:rsidR="00AC3BFA" w:rsidRPr="00B125B4" w:rsidRDefault="00D35C3C" w:rsidP="00B125B4">
      <w:pPr>
        <w:pStyle w:val="Textoindependiente"/>
        <w:numPr>
          <w:ilvl w:val="1"/>
          <w:numId w:val="29"/>
        </w:numPr>
        <w:spacing w:line="288" w:lineRule="auto"/>
        <w:rPr>
          <w:sz w:val="22"/>
          <w:szCs w:val="22"/>
        </w:rPr>
      </w:pPr>
      <w:r>
        <w:rPr>
          <w:sz w:val="22"/>
        </w:rPr>
        <w:t>Sinadura elektronikoari buruz indarrean dagoen Europako legedia betez Europako ziurtapen-zerbitzuen emaileek emandako onartutako ziurtagiri elektronikoekin egindako sinadura elektronikoen balidazioa erraztea, emaile horiek euren herrialdeek argitaratutako TSLetan sartuta badaude, eta baliozkotzeko metodoak eskuratzea doakoa eta teknikoki posible bada.</w:t>
      </w:r>
    </w:p>
    <w:p w:rsidR="002E3701" w:rsidRPr="00B125B4" w:rsidRDefault="00B65C92" w:rsidP="00B125B4">
      <w:pPr>
        <w:pStyle w:val="Textoindependiente"/>
        <w:numPr>
          <w:ilvl w:val="0"/>
          <w:numId w:val="29"/>
        </w:numPr>
        <w:spacing w:line="288" w:lineRule="auto"/>
        <w:rPr>
          <w:sz w:val="22"/>
          <w:szCs w:val="22"/>
        </w:rPr>
      </w:pPr>
      <w:r>
        <w:rPr>
          <w:sz w:val="22"/>
        </w:rPr>
        <w:t>Administrazio publikoen arteko bitarteko elektronikoen bidezko komunikazioetan bildutako soluzio teknologikoetarako:</w:t>
      </w:r>
    </w:p>
    <w:p w:rsidR="002E3701" w:rsidRPr="00B125B4" w:rsidRDefault="002E3701" w:rsidP="00B125B4">
      <w:pPr>
        <w:pStyle w:val="Textoindependiente"/>
        <w:numPr>
          <w:ilvl w:val="1"/>
          <w:numId w:val="29"/>
        </w:numPr>
        <w:spacing w:line="288" w:lineRule="auto"/>
        <w:rPr>
          <w:sz w:val="22"/>
          <w:szCs w:val="22"/>
        </w:rPr>
      </w:pPr>
      <w:r>
        <w:rPr>
          <w:sz w:val="22"/>
        </w:rPr>
        <w:t>Administrazio publikoen arteko datu-bitartekaritzarako:</w:t>
      </w:r>
    </w:p>
    <w:p w:rsidR="00A862DB" w:rsidRPr="00B125B4" w:rsidRDefault="00A862DB" w:rsidP="00B125B4">
      <w:pPr>
        <w:pStyle w:val="Textoindependiente"/>
        <w:numPr>
          <w:ilvl w:val="2"/>
          <w:numId w:val="29"/>
        </w:numPr>
        <w:spacing w:line="288" w:lineRule="auto"/>
        <w:rPr>
          <w:sz w:val="22"/>
          <w:szCs w:val="22"/>
        </w:rPr>
      </w:pPr>
      <w:r>
        <w:rPr>
          <w:sz w:val="22"/>
        </w:rPr>
        <w:t>Urtarrilaren 8ko 4/2010 Errege Dekretuak (Administrazio Elektronikoaren arloan Elkarreraginetarako Eskema Nazionala arautzen duen Errege Dekretua) lehenengo xedapen gehigarrian aurreikusitako f) letran (Datu-bitartekaritzako protokoloak) definitzen duen arau teknikoaren indarreko bertsioan definitutako estandarra betetzea eta betetzen dela zaintzea.</w:t>
      </w:r>
    </w:p>
    <w:p w:rsidR="002E3701" w:rsidRPr="00B125B4" w:rsidRDefault="002E3701" w:rsidP="00B125B4">
      <w:pPr>
        <w:pStyle w:val="Textoindependiente"/>
        <w:numPr>
          <w:ilvl w:val="2"/>
          <w:numId w:val="29"/>
        </w:numPr>
        <w:spacing w:line="288" w:lineRule="auto"/>
        <w:rPr>
          <w:sz w:val="22"/>
          <w:szCs w:val="22"/>
        </w:rPr>
      </w:pPr>
      <w:r>
        <w:rPr>
          <w:sz w:val="22"/>
        </w:rPr>
        <w:t>Eskatzen diren erabiltzaileen baimenak kudeatzea.</w:t>
      </w:r>
    </w:p>
    <w:p w:rsidR="0047629C" w:rsidRPr="00B125B4" w:rsidRDefault="0047629C" w:rsidP="00B125B4">
      <w:pPr>
        <w:pStyle w:val="Textoindependiente"/>
        <w:numPr>
          <w:ilvl w:val="2"/>
          <w:numId w:val="29"/>
        </w:numPr>
        <w:spacing w:line="288" w:lineRule="auto"/>
        <w:rPr>
          <w:sz w:val="22"/>
          <w:szCs w:val="22"/>
        </w:rPr>
      </w:pPr>
      <w:r>
        <w:rPr>
          <w:sz w:val="22"/>
        </w:rPr>
        <w:t>Kontsulta eta informazioa eskuratzeko saio bakoitza egiteko helburu zehatza jasotzea.</w:t>
      </w:r>
    </w:p>
    <w:p w:rsidR="00E85B0B" w:rsidRPr="00B125B4" w:rsidRDefault="00E85B0B" w:rsidP="00B125B4">
      <w:pPr>
        <w:pStyle w:val="Textoindependiente"/>
        <w:numPr>
          <w:ilvl w:val="2"/>
          <w:numId w:val="29"/>
        </w:numPr>
        <w:suppressAutoHyphens/>
        <w:spacing w:line="288" w:lineRule="auto"/>
        <w:rPr>
          <w:sz w:val="22"/>
          <w:szCs w:val="22"/>
        </w:rPr>
      </w:pPr>
      <w:r>
        <w:rPr>
          <w:sz w:val="22"/>
        </w:rPr>
        <w:t>Zerbitzu horrek emandako datuak eta agiriak erabat baliozkoak direla zaintzea, aplikatu beharreko araudian xedatutakoaren arabera.</w:t>
      </w:r>
    </w:p>
    <w:p w:rsidR="00FD6D1A" w:rsidRPr="00B125B4" w:rsidRDefault="00FD6D1A" w:rsidP="00B125B4">
      <w:pPr>
        <w:pStyle w:val="Textoindependiente"/>
        <w:numPr>
          <w:ilvl w:val="2"/>
          <w:numId w:val="29"/>
        </w:numPr>
        <w:spacing w:line="288" w:lineRule="auto"/>
        <w:rPr>
          <w:sz w:val="22"/>
          <w:szCs w:val="22"/>
        </w:rPr>
      </w:pPr>
      <w:r>
        <w:rPr>
          <w:sz w:val="22"/>
        </w:rPr>
        <w:t>Estatuko Administrazio Orokorreko erakundeei helbide aldaketa jakinaraziz gero, informazioa herritarrak jasotzaile izendatu dituen Estatuko Administrazio Orokorreko erakundeei igortzea, eta ematea jakinaraztea.</w:t>
      </w:r>
    </w:p>
    <w:p w:rsidR="00A862DB" w:rsidRPr="00B125B4" w:rsidRDefault="00A862DB" w:rsidP="00B125B4">
      <w:pPr>
        <w:pStyle w:val="Textoindependiente"/>
        <w:numPr>
          <w:ilvl w:val="2"/>
          <w:numId w:val="29"/>
        </w:numPr>
        <w:spacing w:line="288" w:lineRule="auto"/>
        <w:rPr>
          <w:sz w:val="22"/>
          <w:szCs w:val="22"/>
        </w:rPr>
      </w:pPr>
      <w:r>
        <w:rPr>
          <w:sz w:val="22"/>
        </w:rPr>
        <w:t>Bitartekotza bidezko datu multzo berriak daudenean, segurtasun-neurriak eta benetakotasun, konfidentzialtasun, osotasun eta elkarreragingarritasunari buruzko baldintzak betetzen direla zaintzea eta zerbitzu-karta eguneratzea.</w:t>
      </w:r>
    </w:p>
    <w:p w:rsidR="00805C13" w:rsidRPr="00B125B4" w:rsidRDefault="00805C13" w:rsidP="00B125B4">
      <w:pPr>
        <w:pStyle w:val="Textoindependiente"/>
        <w:numPr>
          <w:ilvl w:val="1"/>
          <w:numId w:val="29"/>
        </w:numPr>
        <w:spacing w:line="288" w:lineRule="auto"/>
        <w:rPr>
          <w:sz w:val="22"/>
          <w:szCs w:val="22"/>
        </w:rPr>
      </w:pPr>
      <w:r>
        <w:rPr>
          <w:sz w:val="22"/>
        </w:rPr>
        <w:t>Erregistroen interkonexio sistemarako:</w:t>
      </w:r>
    </w:p>
    <w:p w:rsidR="00805C13" w:rsidRPr="00B125B4" w:rsidRDefault="00805C13" w:rsidP="00B125B4">
      <w:pPr>
        <w:pStyle w:val="Textoindependiente"/>
        <w:numPr>
          <w:ilvl w:val="2"/>
          <w:numId w:val="29"/>
        </w:numPr>
        <w:spacing w:line="288" w:lineRule="auto"/>
        <w:rPr>
          <w:sz w:val="22"/>
          <w:szCs w:val="22"/>
        </w:rPr>
      </w:pPr>
      <w:r>
        <w:rPr>
          <w:sz w:val="22"/>
        </w:rPr>
        <w:t>Urtarrilaren 8ko 4/2010 Errege Dekretuak (Administrazio Elektronikoaren arloan Elkarreraginetarako Eskema Nazionala arautzen duen Errege Dekretua) lehenengo xedapen gehigarrian aurreikusitako k) letran (Erregistro Erakundeen artean idazpenak trukatzeko datuen eredua) definitzen duen arau teknikoaren indarreko bertsioan definitutako estandarra betetzea.</w:t>
      </w:r>
    </w:p>
    <w:p w:rsidR="00805C13" w:rsidRPr="00B125B4" w:rsidRDefault="00805C13" w:rsidP="00B125B4">
      <w:pPr>
        <w:pStyle w:val="Textoindependiente"/>
        <w:numPr>
          <w:ilvl w:val="2"/>
          <w:numId w:val="29"/>
        </w:numPr>
        <w:spacing w:line="288" w:lineRule="auto"/>
        <w:rPr>
          <w:sz w:val="22"/>
          <w:szCs w:val="22"/>
        </w:rPr>
      </w:pPr>
      <w:r>
        <w:rPr>
          <w:sz w:val="22"/>
        </w:rPr>
        <w:t>Erregistro Trukerako Osagaia (CIR) ematea.</w:t>
      </w:r>
    </w:p>
    <w:p w:rsidR="00805C13" w:rsidRPr="00B125B4" w:rsidRDefault="00805C13" w:rsidP="00B125B4">
      <w:pPr>
        <w:pStyle w:val="Textoindependiente"/>
        <w:numPr>
          <w:ilvl w:val="2"/>
          <w:numId w:val="29"/>
        </w:numPr>
        <w:spacing w:line="288" w:lineRule="auto"/>
        <w:rPr>
          <w:sz w:val="22"/>
          <w:szCs w:val="22"/>
        </w:rPr>
      </w:pPr>
      <w:r>
        <w:rPr>
          <w:sz w:val="22"/>
        </w:rPr>
        <w:t>Unitate Organikoen eta Bulegoen Direktorio Bateraturako (DIR 3) sarbidea ematea, hura kontsumitu eta eguneratzeko, eta Estatuko Administrazio Orokorraren datuak etengabe eguneratzen direla bermatzea.</w:t>
      </w:r>
    </w:p>
    <w:p w:rsidR="00084221" w:rsidRPr="00B125B4" w:rsidRDefault="00805C13" w:rsidP="00B125B4">
      <w:pPr>
        <w:pStyle w:val="Textoindependiente"/>
        <w:numPr>
          <w:ilvl w:val="2"/>
          <w:numId w:val="29"/>
        </w:numPr>
        <w:spacing w:line="288" w:lineRule="auto"/>
        <w:rPr>
          <w:sz w:val="22"/>
          <w:szCs w:val="22"/>
        </w:rPr>
      </w:pPr>
      <w:r>
        <w:rPr>
          <w:sz w:val="22"/>
        </w:rPr>
        <w:t>SIRen integratzeko laguntza ematea eta, kasuan kasu, ziurtapena ematea, proba sorta normalizatu bat gauzatuz eta baliozkotuz, eta derrigorrezko txostena egitea integrazioa abiarazi aurretik.</w:t>
      </w:r>
    </w:p>
    <w:p w:rsidR="00D06F7C" w:rsidRPr="00B125B4" w:rsidRDefault="00805C13" w:rsidP="00B125B4">
      <w:pPr>
        <w:pStyle w:val="Textoindependiente"/>
        <w:numPr>
          <w:ilvl w:val="1"/>
          <w:numId w:val="29"/>
        </w:numPr>
        <w:spacing w:line="288" w:lineRule="auto"/>
        <w:rPr>
          <w:sz w:val="22"/>
          <w:szCs w:val="22"/>
        </w:rPr>
      </w:pPr>
      <w:r>
        <w:rPr>
          <w:sz w:val="22"/>
        </w:rPr>
        <w:t>Autonomia Erkidegoen Atariaren bidez informazioa trukatzeko:</w:t>
      </w:r>
    </w:p>
    <w:p w:rsidR="00D06F7C" w:rsidRPr="00B125B4" w:rsidRDefault="00D06F7C" w:rsidP="00B125B4">
      <w:pPr>
        <w:pStyle w:val="Textoindependiente"/>
        <w:numPr>
          <w:ilvl w:val="2"/>
          <w:numId w:val="29"/>
        </w:numPr>
        <w:spacing w:line="288" w:lineRule="auto"/>
        <w:rPr>
          <w:sz w:val="22"/>
          <w:szCs w:val="22"/>
        </w:rPr>
      </w:pPr>
      <w:r>
        <w:rPr>
          <w:sz w:val="22"/>
        </w:rPr>
        <w:t>Toki-erakundeek ematen duten informazio eguneratua autonomia-erkidegoko administrazioaren eskura jartzea.</w:t>
      </w:r>
    </w:p>
    <w:p w:rsidR="00D06F7C" w:rsidRPr="00B125B4" w:rsidRDefault="00D06F7C" w:rsidP="00B125B4">
      <w:pPr>
        <w:pStyle w:val="Textoindependiente"/>
        <w:numPr>
          <w:ilvl w:val="2"/>
          <w:numId w:val="29"/>
        </w:numPr>
        <w:spacing w:line="288" w:lineRule="auto"/>
        <w:rPr>
          <w:sz w:val="22"/>
          <w:szCs w:val="22"/>
        </w:rPr>
      </w:pPr>
      <w:r>
        <w:rPr>
          <w:sz w:val="22"/>
        </w:rPr>
        <w:t>Eskatzen diren erabiltzaileen baimenak kudeatzea.</w:t>
      </w:r>
    </w:p>
    <w:p w:rsidR="00B65C92" w:rsidRPr="00B125B4" w:rsidRDefault="00B65C92" w:rsidP="00B125B4">
      <w:pPr>
        <w:pStyle w:val="Textoindependiente"/>
        <w:numPr>
          <w:ilvl w:val="0"/>
          <w:numId w:val="29"/>
        </w:numPr>
        <w:spacing w:line="288" w:lineRule="auto"/>
        <w:rPr>
          <w:sz w:val="22"/>
          <w:szCs w:val="22"/>
        </w:rPr>
      </w:pPr>
      <w:r>
        <w:rPr>
          <w:sz w:val="22"/>
        </w:rPr>
        <w:t>Jakinarazpen Elektronikoen Zerbitzuaren Gaitutako Helbide Elektroniko eta Prozeduren Katalogorako:</w:t>
      </w:r>
    </w:p>
    <w:p w:rsidR="0057698F" w:rsidRPr="00B125B4" w:rsidRDefault="0057698F" w:rsidP="00B125B4">
      <w:pPr>
        <w:pStyle w:val="Textoindependiente"/>
        <w:numPr>
          <w:ilvl w:val="1"/>
          <w:numId w:val="29"/>
        </w:numPr>
        <w:spacing w:line="288" w:lineRule="auto"/>
        <w:rPr>
          <w:sz w:val="22"/>
          <w:szCs w:val="22"/>
        </w:rPr>
      </w:pPr>
      <w:r>
        <w:rPr>
          <w:sz w:val="22"/>
        </w:rPr>
        <w:t>Autonomia-erkidegoko administrazioari gaitutako helbide elektronikoa, telematikoki jakinaraziak izateko harpide daitezkeen prozedurei buruzko informazioa eta informazio eta arretako laguntza-zerbitzuak eskuratzeko behar diren bitartekoak erraztea.</w:t>
      </w:r>
    </w:p>
    <w:p w:rsidR="00D65AE9" w:rsidRPr="00B125B4" w:rsidRDefault="00D65AE9" w:rsidP="00B125B4">
      <w:pPr>
        <w:pStyle w:val="Textoindependiente"/>
        <w:numPr>
          <w:ilvl w:val="1"/>
          <w:numId w:val="29"/>
        </w:numPr>
        <w:spacing w:line="288" w:lineRule="auto"/>
        <w:rPr>
          <w:sz w:val="22"/>
          <w:szCs w:val="22"/>
        </w:rPr>
      </w:pPr>
      <w:r>
        <w:rPr>
          <w:sz w:val="22"/>
        </w:rPr>
        <w:t>Dagokion akordiora iristea zerbitzuaren emailearekin.</w:t>
      </w:r>
    </w:p>
    <w:p w:rsidR="007F1132" w:rsidRPr="00B125B4" w:rsidRDefault="007F1132" w:rsidP="00B125B4">
      <w:pPr>
        <w:pStyle w:val="Textoindependiente"/>
        <w:spacing w:line="288" w:lineRule="auto"/>
        <w:rPr>
          <w:sz w:val="22"/>
          <w:szCs w:val="22"/>
        </w:rPr>
      </w:pPr>
    </w:p>
    <w:p w:rsidR="001037E0" w:rsidRPr="00B125B4" w:rsidRDefault="001037E0" w:rsidP="00B125B4">
      <w:pPr>
        <w:pStyle w:val="Textoindependiente"/>
        <w:spacing w:line="288" w:lineRule="auto"/>
        <w:rPr>
          <w:b/>
          <w:sz w:val="22"/>
          <w:szCs w:val="22"/>
        </w:rPr>
      </w:pPr>
      <w:r>
        <w:rPr>
          <w:b/>
          <w:sz w:val="22"/>
        </w:rPr>
        <w:t>BOSGARRENA.- Autonomia-erkidegoaren betebehar orokorrak.</w:t>
      </w:r>
    </w:p>
    <w:p w:rsidR="00AF49C7" w:rsidRPr="00B125B4" w:rsidRDefault="00AF49C7" w:rsidP="00B125B4">
      <w:pPr>
        <w:pStyle w:val="Textoindependiente"/>
        <w:spacing w:line="288" w:lineRule="auto"/>
        <w:rPr>
          <w:sz w:val="22"/>
          <w:szCs w:val="22"/>
        </w:rPr>
      </w:pPr>
    </w:p>
    <w:p w:rsidR="00AF49C7" w:rsidRPr="00B125B4" w:rsidRDefault="00AF49C7" w:rsidP="00B125B4">
      <w:pPr>
        <w:pStyle w:val="Textoindependiente"/>
        <w:spacing w:line="288" w:lineRule="auto"/>
        <w:rPr>
          <w:sz w:val="22"/>
          <w:szCs w:val="22"/>
        </w:rPr>
      </w:pPr>
      <w:r>
        <w:rPr>
          <w:sz w:val="22"/>
        </w:rPr>
        <w:t>Oro har, Euskal Autonomia Erkidegoko Gobernantza Publiko eta Autogobernu Sailak betebehar hauek egiten ditu bere:</w:t>
      </w:r>
    </w:p>
    <w:p w:rsidR="00AF49C7" w:rsidRPr="00B125B4" w:rsidRDefault="00AF49C7" w:rsidP="00B125B4">
      <w:pPr>
        <w:pStyle w:val="Textoindependiente"/>
        <w:spacing w:line="288" w:lineRule="auto"/>
        <w:ind w:left="720"/>
        <w:rPr>
          <w:sz w:val="22"/>
          <w:szCs w:val="22"/>
        </w:rPr>
      </w:pPr>
    </w:p>
    <w:p w:rsidR="00AF49C7" w:rsidRPr="00B125B4" w:rsidRDefault="00AF49C7" w:rsidP="00B125B4">
      <w:pPr>
        <w:pStyle w:val="Textoindependiente"/>
        <w:numPr>
          <w:ilvl w:val="0"/>
          <w:numId w:val="13"/>
        </w:numPr>
        <w:spacing w:line="288" w:lineRule="auto"/>
        <w:rPr>
          <w:sz w:val="22"/>
          <w:szCs w:val="22"/>
        </w:rPr>
      </w:pPr>
      <w:r>
        <w:rPr>
          <w:sz w:val="22"/>
        </w:rPr>
        <w:t>Bere lurralde-eremuko toki-erakundeek, nahiz bere mendeko zuzenbide publikoko erakundeek hitzarmen honetan ezarritako soluzio teknologiko guztiak edo baten bat eskuratzea sustatzea, haiekin dagokion Akordioa sinatuz.</w:t>
      </w:r>
    </w:p>
    <w:p w:rsidR="001C6B49" w:rsidRPr="00B125B4" w:rsidRDefault="001C6B49" w:rsidP="00B125B4">
      <w:pPr>
        <w:pStyle w:val="Textoindependiente"/>
        <w:numPr>
          <w:ilvl w:val="0"/>
          <w:numId w:val="13"/>
        </w:numPr>
        <w:spacing w:line="288" w:lineRule="auto"/>
        <w:rPr>
          <w:sz w:val="22"/>
          <w:szCs w:val="22"/>
        </w:rPr>
      </w:pPr>
      <w:r>
        <w:rPr>
          <w:sz w:val="22"/>
        </w:rPr>
        <w:t>Bere eskumenen eremuaren barruan, hitzarmen honetan jaso eta Eranskinean azaldu diren soluzio teknologikoen zehaztapen teknikoak betetzea.</w:t>
      </w:r>
    </w:p>
    <w:p w:rsidR="001C6B49" w:rsidRPr="00B125B4" w:rsidRDefault="001C6B49" w:rsidP="00B125B4">
      <w:pPr>
        <w:pStyle w:val="Textoindependiente"/>
        <w:numPr>
          <w:ilvl w:val="0"/>
          <w:numId w:val="13"/>
        </w:numPr>
        <w:spacing w:line="288" w:lineRule="auto"/>
        <w:rPr>
          <w:sz w:val="22"/>
          <w:szCs w:val="22"/>
        </w:rPr>
      </w:pPr>
      <w:r>
        <w:rPr>
          <w:sz w:val="22"/>
        </w:rPr>
        <w:t>Hitzarmen honetan zerrendatutako oinarrizko soluzioetan sartzeko behar diren konektibitate eta hedapeneko zeregin teknikoak egitea.</w:t>
      </w:r>
    </w:p>
    <w:p w:rsidR="001C6B49" w:rsidRPr="00B125B4" w:rsidRDefault="001C6B49" w:rsidP="00B125B4">
      <w:pPr>
        <w:pStyle w:val="Textoindependiente"/>
        <w:numPr>
          <w:ilvl w:val="0"/>
          <w:numId w:val="13"/>
        </w:numPr>
        <w:spacing w:line="288" w:lineRule="auto"/>
        <w:rPr>
          <w:sz w:val="22"/>
          <w:szCs w:val="22"/>
        </w:rPr>
      </w:pPr>
      <w:r>
        <w:rPr>
          <w:sz w:val="22"/>
        </w:rPr>
        <w:t>SGADrekin lotutako zerbitzuen errendimendu eta monitorizazio probak egitea hitzartzea, eskuragarri daudela bermatzeko.</w:t>
      </w:r>
    </w:p>
    <w:p w:rsidR="00AF4025" w:rsidRPr="00B125B4" w:rsidRDefault="00CB101F" w:rsidP="00B125B4">
      <w:pPr>
        <w:pStyle w:val="Textoindependiente"/>
        <w:numPr>
          <w:ilvl w:val="0"/>
          <w:numId w:val="13"/>
        </w:numPr>
        <w:spacing w:line="288" w:lineRule="auto"/>
        <w:rPr>
          <w:sz w:val="22"/>
          <w:szCs w:val="22"/>
        </w:rPr>
      </w:pPr>
      <w:r>
        <w:rPr>
          <w:sz w:val="22"/>
        </w:rPr>
        <w:t>Soluzioen erabilera zuzena egitea, baimenduta daudenerako baino erabili gabe.</w:t>
      </w:r>
    </w:p>
    <w:p w:rsidR="00AF4025" w:rsidRPr="00B125B4" w:rsidRDefault="00CB101F" w:rsidP="00B125B4">
      <w:pPr>
        <w:pStyle w:val="Textoindependiente"/>
        <w:numPr>
          <w:ilvl w:val="0"/>
          <w:numId w:val="13"/>
        </w:numPr>
        <w:spacing w:line="288" w:lineRule="auto"/>
        <w:rPr>
          <w:sz w:val="22"/>
          <w:szCs w:val="22"/>
        </w:rPr>
      </w:pPr>
      <w:r>
        <w:rPr>
          <w:sz w:val="22"/>
        </w:rPr>
        <w:t>Zerbitzuek dituzten elementu aktiboak kudeatzea eta mantentzea, eta haiek emateari eragiten dioten gorabeheren berri ematea SGADri.</w:t>
      </w:r>
    </w:p>
    <w:p w:rsidR="001C6B49" w:rsidRPr="00B125B4" w:rsidRDefault="001C6B49" w:rsidP="00B125B4">
      <w:pPr>
        <w:pStyle w:val="Textoindependiente"/>
        <w:numPr>
          <w:ilvl w:val="0"/>
          <w:numId w:val="13"/>
        </w:numPr>
        <w:spacing w:line="288" w:lineRule="auto"/>
        <w:rPr>
          <w:sz w:val="22"/>
          <w:szCs w:val="22"/>
        </w:rPr>
      </w:pPr>
      <w:r>
        <w:rPr>
          <w:sz w:val="22"/>
        </w:rPr>
        <w:t>Soluzioen jarraitutasuna bermatzeko behar diren laguntza-zerbitzuak mantentzea, eta soluzio bakoitzari dagozkion arduradunen nahiz laguntza</w:t>
      </w:r>
      <w:r w:rsidR="006C136D">
        <w:rPr>
          <w:sz w:val="22"/>
        </w:rPr>
        <w:noBreakHyphen/>
      </w:r>
      <w:r>
        <w:rPr>
          <w:sz w:val="22"/>
        </w:rPr>
        <w:t>zentroetako kontaktu operatiboak SGADri eman eta eguneratzea.</w:t>
      </w:r>
    </w:p>
    <w:p w:rsidR="00AF4025" w:rsidRPr="00B125B4" w:rsidRDefault="00CB101F" w:rsidP="00B125B4">
      <w:pPr>
        <w:pStyle w:val="Textoindependiente"/>
        <w:numPr>
          <w:ilvl w:val="0"/>
          <w:numId w:val="13"/>
        </w:numPr>
        <w:spacing w:line="288" w:lineRule="auto"/>
        <w:rPr>
          <w:sz w:val="22"/>
          <w:szCs w:val="22"/>
        </w:rPr>
      </w:pPr>
      <w:r>
        <w:rPr>
          <w:sz w:val="22"/>
        </w:rPr>
        <w:t>SGADri laguntzea gorabeherak hautematen, diagnostikatzen eta konpontzen, kasuan kasu, gorabeherak konpontzeko denbora murriztea bermatzen duten ekintzak eginez.</w:t>
      </w:r>
    </w:p>
    <w:p w:rsidR="00AF4025" w:rsidRPr="00B125B4" w:rsidRDefault="00CB101F" w:rsidP="00B125B4">
      <w:pPr>
        <w:pStyle w:val="Textoindependiente"/>
        <w:numPr>
          <w:ilvl w:val="0"/>
          <w:numId w:val="13"/>
        </w:numPr>
        <w:spacing w:line="288" w:lineRule="auto"/>
        <w:rPr>
          <w:sz w:val="22"/>
          <w:szCs w:val="22"/>
        </w:rPr>
      </w:pPr>
      <w:r>
        <w:rPr>
          <w:sz w:val="22"/>
        </w:rPr>
        <w:t>Hitzarmen honetan sartutako soluzio teknologikoen sistema erabiltzaileak eta aplikazioen administrazio-prozesuak bateratzeko ezarritako prozedurak betetzea.</w:t>
      </w:r>
    </w:p>
    <w:p w:rsidR="00D24E25" w:rsidRPr="00B125B4" w:rsidRDefault="00D24E25" w:rsidP="00B125B4">
      <w:pPr>
        <w:pStyle w:val="Textoindependiente"/>
        <w:numPr>
          <w:ilvl w:val="0"/>
          <w:numId w:val="13"/>
        </w:numPr>
        <w:spacing w:line="288" w:lineRule="auto"/>
        <w:rPr>
          <w:sz w:val="22"/>
          <w:szCs w:val="22"/>
        </w:rPr>
      </w:pPr>
      <w:r>
        <w:rPr>
          <w:sz w:val="22"/>
        </w:rPr>
        <w:t>Hitzarmen honetan jasotako soluzio elektronikoei lotutako informazioa eta sistemak behar bezala babesteko behar diren segurtasun-neurriak hartu eta betetzea, erabakitzen den segurtasun komunari buruzko politika betez.</w:t>
      </w:r>
    </w:p>
    <w:p w:rsidR="00CB101F" w:rsidRPr="00B125B4" w:rsidRDefault="00CB101F" w:rsidP="00B125B4">
      <w:pPr>
        <w:pStyle w:val="Textoindependiente"/>
        <w:numPr>
          <w:ilvl w:val="0"/>
          <w:numId w:val="13"/>
        </w:numPr>
        <w:spacing w:line="288" w:lineRule="auto"/>
        <w:rPr>
          <w:sz w:val="22"/>
          <w:szCs w:val="22"/>
        </w:rPr>
      </w:pPr>
      <w:r>
        <w:rPr>
          <w:sz w:val="22"/>
        </w:rPr>
        <w:t>Hitzarmen honetan sartutako soluzio teknologiko bakoitzaren funtzionaltasunak eskuratzea ahalbidetzeko, autonomia-erkidegoko organo eskudunak toki-erakundeekin edo haren mendeko zuzenbide publikoko erakundeekin sinatu dituen akordioen berri ematea SGADri.</w:t>
      </w:r>
    </w:p>
    <w:p w:rsidR="006268C1" w:rsidRPr="00B125B4" w:rsidRDefault="006268C1" w:rsidP="00B125B4">
      <w:pPr>
        <w:pStyle w:val="Prrafodelista"/>
        <w:numPr>
          <w:ilvl w:val="0"/>
          <w:numId w:val="13"/>
        </w:numPr>
        <w:spacing w:line="288" w:lineRule="auto"/>
        <w:jc w:val="both"/>
        <w:rPr>
          <w:rFonts w:ascii="Arial" w:hAnsi="Arial" w:cs="Arial"/>
          <w:sz w:val="22"/>
          <w:szCs w:val="22"/>
        </w:rPr>
      </w:pPr>
      <w:r>
        <w:rPr>
          <w:rFonts w:ascii="Arial" w:hAnsi="Arial"/>
          <w:sz w:val="22"/>
        </w:rPr>
        <w:t>Hala jasota duten soluzio teknologikoetarako, zerbitzuak emateko behar den informazio legal, administratibo eta teknikoa, nahiz herritarrak ezagutu behar duen beste edozein informazio deskribatzen duten agiriak eguneratzen laguntzea. Dagokion soluzio teknologikoaren “Zerbitzu-karta” esango zaie horiei.</w:t>
      </w:r>
    </w:p>
    <w:p w:rsidR="001037E0" w:rsidRPr="00B125B4" w:rsidRDefault="001037E0" w:rsidP="00B125B4">
      <w:pPr>
        <w:pStyle w:val="Textoindependiente"/>
        <w:spacing w:line="288" w:lineRule="auto"/>
        <w:rPr>
          <w:sz w:val="22"/>
          <w:szCs w:val="22"/>
        </w:rPr>
      </w:pPr>
    </w:p>
    <w:p w:rsidR="001037E0" w:rsidRPr="00B125B4" w:rsidRDefault="001037E0" w:rsidP="00B125B4">
      <w:pPr>
        <w:pStyle w:val="Textoindependiente"/>
        <w:spacing w:line="288" w:lineRule="auto"/>
        <w:rPr>
          <w:sz w:val="22"/>
          <w:szCs w:val="22"/>
        </w:rPr>
      </w:pPr>
      <w:r>
        <w:rPr>
          <w:sz w:val="22"/>
        </w:rPr>
        <w:t>Autonomia-erkidegoa eta, kasuan kasu, toki erakundeak, edo haien hornitzaileak ez daude inola ere behartuta Estatuko Administrazio Orokorrak edo hari lotutako edo haren mendeko zuzenbide publikoko erakundeek hitzarmen honetan jaso diren oinarrizko soluzioak txarto erabiltzeak edo eskuragarri ez egoteak eragindako zeharkako kalte-galerak bere gain hartzera.</w:t>
      </w:r>
    </w:p>
    <w:p w:rsidR="001037E0" w:rsidRPr="00B125B4" w:rsidRDefault="001037E0" w:rsidP="00B125B4">
      <w:pPr>
        <w:pStyle w:val="Textoindependiente"/>
        <w:spacing w:line="288" w:lineRule="auto"/>
        <w:rPr>
          <w:sz w:val="22"/>
          <w:szCs w:val="22"/>
        </w:rPr>
      </w:pPr>
    </w:p>
    <w:p w:rsidR="001037E0" w:rsidRPr="00B125B4" w:rsidRDefault="001037E0" w:rsidP="00B125B4">
      <w:pPr>
        <w:pStyle w:val="Textoindependiente"/>
        <w:spacing w:line="288" w:lineRule="auto"/>
        <w:rPr>
          <w:b/>
          <w:sz w:val="22"/>
          <w:szCs w:val="22"/>
        </w:rPr>
      </w:pPr>
      <w:r>
        <w:rPr>
          <w:b/>
          <w:sz w:val="22"/>
        </w:rPr>
        <w:t>SEIGARRENA.- Autonomia-erkidegoaren berariazko betebeharrak</w:t>
      </w:r>
    </w:p>
    <w:p w:rsidR="001037E0" w:rsidRPr="00B125B4" w:rsidRDefault="001037E0" w:rsidP="00B125B4">
      <w:pPr>
        <w:pStyle w:val="Textoindependiente"/>
        <w:spacing w:line="288" w:lineRule="auto"/>
        <w:rPr>
          <w:sz w:val="22"/>
          <w:szCs w:val="22"/>
        </w:rPr>
      </w:pPr>
    </w:p>
    <w:p w:rsidR="001037E0" w:rsidRPr="00B125B4" w:rsidRDefault="001037E0" w:rsidP="00B125B4">
      <w:pPr>
        <w:pStyle w:val="Textoindependiente"/>
        <w:spacing w:line="288" w:lineRule="auto"/>
        <w:rPr>
          <w:sz w:val="22"/>
          <w:szCs w:val="22"/>
        </w:rPr>
      </w:pPr>
      <w:r>
        <w:rPr>
          <w:sz w:val="22"/>
        </w:rPr>
        <w:t>Euskal Autonomia Erkidegoko Gobernantza Publiko eta Autogobernu Sailak berariaz hartzen ditu bere gain betebehar hauek, hitzarmen honetan jasotako soluzio teknologiko bakoitza eskuratu eta erabiltzeari buruz:</w:t>
      </w:r>
    </w:p>
    <w:p w:rsidR="001037E0" w:rsidRPr="00B125B4" w:rsidRDefault="001037E0" w:rsidP="00B125B4">
      <w:pPr>
        <w:pStyle w:val="Textoindependiente"/>
        <w:spacing w:line="288" w:lineRule="auto"/>
        <w:rPr>
          <w:sz w:val="22"/>
          <w:szCs w:val="22"/>
        </w:rPr>
      </w:pPr>
    </w:p>
    <w:p w:rsidR="00B65C92" w:rsidRPr="00B125B4" w:rsidRDefault="00B65C92" w:rsidP="00B125B4">
      <w:pPr>
        <w:pStyle w:val="Textoindependiente"/>
        <w:numPr>
          <w:ilvl w:val="0"/>
          <w:numId w:val="30"/>
        </w:numPr>
        <w:spacing w:line="288" w:lineRule="auto"/>
        <w:rPr>
          <w:sz w:val="22"/>
          <w:szCs w:val="22"/>
        </w:rPr>
      </w:pPr>
      <w:r>
        <w:rPr>
          <w:sz w:val="22"/>
        </w:rPr>
        <w:t>@sinadura sinadura elektronikoa baliozkotzeko plataformarako, lankidetza akordioak lortzea ziurtagiri digitalak ematen dituzten ziurtapen-zerbitzuen emaileekin, MINHFPek lortu dituen akordioetan autonomia-erkidegoak eta, kasuan kasu, toki-erakundeek erabiltzea jaso denean izan ezik.</w:t>
      </w:r>
    </w:p>
    <w:p w:rsidR="00B65C92" w:rsidRPr="00B125B4" w:rsidRDefault="009C60AB" w:rsidP="00B125B4">
      <w:pPr>
        <w:pStyle w:val="Textoindependiente"/>
        <w:numPr>
          <w:ilvl w:val="0"/>
          <w:numId w:val="30"/>
        </w:numPr>
        <w:spacing w:line="288" w:lineRule="auto"/>
        <w:rPr>
          <w:sz w:val="22"/>
          <w:szCs w:val="22"/>
        </w:rPr>
      </w:pPr>
      <w:r>
        <w:rPr>
          <w:sz w:val="22"/>
        </w:rPr>
        <w:t>Administrazio publikoen arteko bitarteko elektronikoen bidezko komunikazioetan bildutako soluzio teknologikoetarako:</w:t>
      </w:r>
    </w:p>
    <w:p w:rsidR="0047629C" w:rsidRPr="00B125B4" w:rsidRDefault="0047629C" w:rsidP="00B125B4">
      <w:pPr>
        <w:pStyle w:val="Textoindependiente"/>
        <w:numPr>
          <w:ilvl w:val="1"/>
          <w:numId w:val="30"/>
        </w:numPr>
        <w:spacing w:line="288" w:lineRule="auto"/>
        <w:rPr>
          <w:sz w:val="22"/>
          <w:szCs w:val="22"/>
        </w:rPr>
      </w:pPr>
      <w:r>
        <w:rPr>
          <w:sz w:val="22"/>
        </w:rPr>
        <w:t>Administrazio publikoen arteko datu-bitartekaritzarako:</w:t>
      </w:r>
    </w:p>
    <w:p w:rsidR="00A862DB" w:rsidRPr="00B125B4" w:rsidRDefault="00A862DB" w:rsidP="00B125B4">
      <w:pPr>
        <w:pStyle w:val="Textoindependiente"/>
        <w:numPr>
          <w:ilvl w:val="2"/>
          <w:numId w:val="30"/>
        </w:numPr>
        <w:spacing w:line="288" w:lineRule="auto"/>
        <w:rPr>
          <w:sz w:val="22"/>
          <w:szCs w:val="22"/>
        </w:rPr>
      </w:pPr>
      <w:r>
        <w:rPr>
          <w:sz w:val="22"/>
        </w:rPr>
        <w:t>Urtarrilaren 8ko 4/2010 Errege Dekretuak (Administrazio Elektronikoaren arloan Elkarreraginetarako Eskema Nazionala arautzen duen Errege Dekretua) lehenengo xedapen gehigarrian aurreikusitako f) letran (Datu-bitartekaritzako protokoloak) definitzen duen arau teknikoaren indarreko bertsioan definitutako estandarra betetzea.</w:t>
      </w:r>
    </w:p>
    <w:p w:rsidR="00F43D37" w:rsidRPr="00B125B4" w:rsidRDefault="00F43D37" w:rsidP="00B125B4">
      <w:pPr>
        <w:pStyle w:val="Textoindependiente"/>
        <w:numPr>
          <w:ilvl w:val="2"/>
          <w:numId w:val="30"/>
        </w:numPr>
        <w:spacing w:line="288" w:lineRule="auto"/>
        <w:rPr>
          <w:sz w:val="22"/>
          <w:szCs w:val="22"/>
        </w:rPr>
      </w:pPr>
      <w:r>
        <w:rPr>
          <w:sz w:val="22"/>
        </w:rPr>
        <w:t>Erabiltzaileei eta aplikazioei aplikatzen zaizkien baldintzak eta arauak ezarriko dituzten zerbitzuaren erabileraren arduradunak izendatzea sustatzea.</w:t>
      </w:r>
    </w:p>
    <w:p w:rsidR="0047629C" w:rsidRPr="00B125B4" w:rsidRDefault="0047629C" w:rsidP="00B125B4">
      <w:pPr>
        <w:pStyle w:val="Textoindependiente"/>
        <w:numPr>
          <w:ilvl w:val="2"/>
          <w:numId w:val="30"/>
        </w:numPr>
        <w:spacing w:line="288" w:lineRule="auto"/>
        <w:rPr>
          <w:sz w:val="22"/>
          <w:szCs w:val="22"/>
        </w:rPr>
      </w:pPr>
      <w:r>
        <w:rPr>
          <w:sz w:val="22"/>
        </w:rPr>
        <w:t>Prozedura hasteko eskaeran edo ondorengo beste komunikazio orotan herritarraren berariazko baimena eskatzea, baimen hori jasotzeko egokiak diren inprimaki elektronikoak erabiliz, eta bitartekaritza-plataformaren erabileraren berri emanez, lege mailako arau batek kontsulta baimendu ezean.</w:t>
      </w:r>
    </w:p>
    <w:p w:rsidR="0047629C" w:rsidRPr="00B125B4" w:rsidRDefault="00084221" w:rsidP="00B125B4">
      <w:pPr>
        <w:pStyle w:val="Textoindependiente"/>
        <w:numPr>
          <w:ilvl w:val="2"/>
          <w:numId w:val="30"/>
        </w:numPr>
        <w:spacing w:line="288" w:lineRule="auto"/>
        <w:rPr>
          <w:sz w:val="22"/>
          <w:szCs w:val="22"/>
        </w:rPr>
      </w:pPr>
      <w:r>
        <w:rPr>
          <w:sz w:val="22"/>
        </w:rPr>
        <w:t>Erakunde bakoitzean erabiltzaileei eta aplikazioei aplikatzen zaizkien baldintzak eta arauak ezarriko dituen zerbitzuaren erabileraren arduradun bat izendatzen dela zaintzea.</w:t>
      </w:r>
    </w:p>
    <w:p w:rsidR="0047629C" w:rsidRPr="00B125B4" w:rsidRDefault="0047629C" w:rsidP="00B125B4">
      <w:pPr>
        <w:pStyle w:val="Textoindependiente"/>
        <w:numPr>
          <w:ilvl w:val="2"/>
          <w:numId w:val="30"/>
        </w:numPr>
        <w:spacing w:line="288" w:lineRule="auto"/>
        <w:rPr>
          <w:sz w:val="22"/>
          <w:szCs w:val="22"/>
        </w:rPr>
      </w:pPr>
      <w:r>
        <w:rPr>
          <w:sz w:val="22"/>
        </w:rPr>
        <w:t>Erabiltzaileei ematen zaizkien baimenak izapidetzea.</w:t>
      </w:r>
    </w:p>
    <w:p w:rsidR="0047629C" w:rsidRPr="00B125B4" w:rsidRDefault="0047629C" w:rsidP="00B125B4">
      <w:pPr>
        <w:pStyle w:val="Textoindependiente"/>
        <w:numPr>
          <w:ilvl w:val="2"/>
          <w:numId w:val="30"/>
        </w:numPr>
        <w:spacing w:line="288" w:lineRule="auto"/>
        <w:rPr>
          <w:sz w:val="22"/>
          <w:szCs w:val="22"/>
        </w:rPr>
      </w:pPr>
      <w:r>
        <w:rPr>
          <w:sz w:val="22"/>
        </w:rPr>
        <w:t>Kontsulta eta informazioa eskuratzeko saio bakoitza egiteko helburu zehatza jasotzea.</w:t>
      </w:r>
    </w:p>
    <w:p w:rsidR="00E85B0B" w:rsidRPr="00B125B4" w:rsidRDefault="00E85B0B" w:rsidP="00B125B4">
      <w:pPr>
        <w:pStyle w:val="Textoindependiente"/>
        <w:numPr>
          <w:ilvl w:val="2"/>
          <w:numId w:val="30"/>
        </w:numPr>
        <w:suppressAutoHyphens/>
        <w:spacing w:line="288" w:lineRule="auto"/>
        <w:rPr>
          <w:sz w:val="22"/>
          <w:szCs w:val="22"/>
        </w:rPr>
      </w:pPr>
      <w:r>
        <w:rPr>
          <w:sz w:val="22"/>
        </w:rPr>
        <w:t>Zerbitzu horrek emandako datuei eta agiriei erabateko baliozkotasuna ematea, indarreko araudian xedatutakoaren arabera.</w:t>
      </w:r>
    </w:p>
    <w:p w:rsidR="006D134D" w:rsidRPr="00B125B4" w:rsidRDefault="006D134D" w:rsidP="00B125B4">
      <w:pPr>
        <w:pStyle w:val="Textoindependiente"/>
        <w:numPr>
          <w:ilvl w:val="2"/>
          <w:numId w:val="30"/>
        </w:numPr>
        <w:spacing w:line="288" w:lineRule="auto"/>
        <w:rPr>
          <w:sz w:val="22"/>
          <w:szCs w:val="22"/>
        </w:rPr>
      </w:pPr>
      <w:r>
        <w:rPr>
          <w:sz w:val="22"/>
        </w:rPr>
        <w:t>Bitartekotzaren bidezko datu guztietarako, igorle nahiz eskatzaile jardunik, segurtasun-neurriak eta benetakotasun, konfidentzialtasun, osotasun eta elkarreragingarritasuneko baldintzak betetzen direla bermatzea.</w:t>
      </w:r>
    </w:p>
    <w:p w:rsidR="00853307" w:rsidRPr="00B125B4" w:rsidRDefault="006D134D" w:rsidP="00B125B4">
      <w:pPr>
        <w:pStyle w:val="Textoindependiente"/>
        <w:numPr>
          <w:ilvl w:val="2"/>
          <w:numId w:val="30"/>
        </w:numPr>
        <w:spacing w:line="288" w:lineRule="auto"/>
        <w:rPr>
          <w:sz w:val="22"/>
          <w:szCs w:val="22"/>
        </w:rPr>
      </w:pPr>
      <w:r>
        <w:rPr>
          <w:sz w:val="22"/>
        </w:rPr>
        <w:t>Datu-hornitzaileak izanez gero, MINHFPi jakinaraztea zerbitzu berriak zerbitzu-karta eguneratzea sustatzeko.</w:t>
      </w:r>
    </w:p>
    <w:p w:rsidR="00853307" w:rsidRPr="00B125B4" w:rsidRDefault="00853307" w:rsidP="00B125B4">
      <w:pPr>
        <w:pStyle w:val="Textoindependiente"/>
        <w:numPr>
          <w:ilvl w:val="2"/>
          <w:numId w:val="30"/>
        </w:numPr>
        <w:spacing w:line="288" w:lineRule="auto"/>
        <w:rPr>
          <w:sz w:val="22"/>
          <w:szCs w:val="22"/>
        </w:rPr>
      </w:pPr>
      <w:r>
        <w:rPr>
          <w:sz w:val="22"/>
        </w:rPr>
        <w:t>Estatuko Administrazio Orokorrari berak dauzkan eta hark bere eskumenak betetzean izapidetzen dituen prozedurak gauzatzeko beharrezkoak diren agiriak eta datuak eskuratu ahal izatea erraztea.</w:t>
      </w:r>
    </w:p>
    <w:p w:rsidR="00805C13" w:rsidRPr="00B125B4" w:rsidRDefault="00805C13" w:rsidP="00B125B4">
      <w:pPr>
        <w:pStyle w:val="Textoindependiente"/>
        <w:numPr>
          <w:ilvl w:val="1"/>
          <w:numId w:val="30"/>
        </w:numPr>
        <w:spacing w:line="288" w:lineRule="auto"/>
        <w:rPr>
          <w:sz w:val="22"/>
          <w:szCs w:val="22"/>
        </w:rPr>
      </w:pPr>
      <w:r>
        <w:rPr>
          <w:sz w:val="22"/>
        </w:rPr>
        <w:t>Erregistroen interkonexio sistemarako:</w:t>
      </w:r>
    </w:p>
    <w:p w:rsidR="00805C13" w:rsidRPr="00B125B4" w:rsidRDefault="00805C13" w:rsidP="00B125B4">
      <w:pPr>
        <w:pStyle w:val="Textoindependiente"/>
        <w:numPr>
          <w:ilvl w:val="2"/>
          <w:numId w:val="30"/>
        </w:numPr>
        <w:spacing w:line="288" w:lineRule="auto"/>
        <w:rPr>
          <w:sz w:val="22"/>
          <w:szCs w:val="22"/>
        </w:rPr>
      </w:pPr>
      <w:r>
        <w:rPr>
          <w:sz w:val="22"/>
        </w:rPr>
        <w:t>Urtarrilaren 8ko 4/2010 Errege Dekretuak (Administrazio Elektronikoaren arloan Elkarreraginetarako Eskema Nazionala arautzen duen Errege Dekretua) lehenengo xedapen gehigarrian aurreikusitako k) letran (Erregistro Erakundeen artean idazpenak trukatzeko datuen eredua) definitzen duen arau teknikoaren indarreko bertsioan definitutako estandarra betetzea eta betearaztea.</w:t>
      </w:r>
    </w:p>
    <w:p w:rsidR="00805C13" w:rsidRPr="00B125B4" w:rsidRDefault="00805C13" w:rsidP="00B125B4">
      <w:pPr>
        <w:pStyle w:val="Textoindependiente"/>
        <w:numPr>
          <w:ilvl w:val="2"/>
          <w:numId w:val="30"/>
        </w:numPr>
        <w:spacing w:line="288" w:lineRule="auto"/>
        <w:rPr>
          <w:sz w:val="22"/>
          <w:szCs w:val="22"/>
        </w:rPr>
      </w:pPr>
      <w:r>
        <w:rPr>
          <w:sz w:val="22"/>
        </w:rPr>
        <w:t>Erregistro Trukerako Osagaia (CIR) hedatzea eta integratzea.</w:t>
      </w:r>
    </w:p>
    <w:p w:rsidR="00805C13" w:rsidRPr="00B125B4" w:rsidRDefault="00805C13" w:rsidP="00B125B4">
      <w:pPr>
        <w:pStyle w:val="Textoindependiente"/>
        <w:numPr>
          <w:ilvl w:val="2"/>
          <w:numId w:val="30"/>
        </w:numPr>
        <w:spacing w:line="288" w:lineRule="auto"/>
        <w:rPr>
          <w:sz w:val="22"/>
          <w:szCs w:val="22"/>
        </w:rPr>
      </w:pPr>
      <w:r>
        <w:rPr>
          <w:sz w:val="22"/>
        </w:rPr>
        <w:t>CIRen eta lotutako zerbitzuen eskuragarritasuna bermatzea.</w:t>
      </w:r>
    </w:p>
    <w:p w:rsidR="00084221" w:rsidRPr="00B125B4" w:rsidRDefault="00805C13" w:rsidP="00B125B4">
      <w:pPr>
        <w:pStyle w:val="Textoindependiente"/>
        <w:numPr>
          <w:ilvl w:val="2"/>
          <w:numId w:val="30"/>
        </w:numPr>
        <w:spacing w:line="288" w:lineRule="auto"/>
        <w:rPr>
          <w:sz w:val="22"/>
          <w:szCs w:val="22"/>
        </w:rPr>
      </w:pPr>
      <w:r>
        <w:rPr>
          <w:sz w:val="22"/>
        </w:rPr>
        <w:t>Unitate Organikoen eta Bulegoen Direktorio Bateratuari (DIR 3) informazio eguneratua ematea.</w:t>
      </w:r>
    </w:p>
    <w:p w:rsidR="00084221" w:rsidRPr="00B125B4" w:rsidRDefault="00084221" w:rsidP="00B125B4">
      <w:pPr>
        <w:pStyle w:val="Textoindependiente"/>
        <w:numPr>
          <w:ilvl w:val="2"/>
          <w:numId w:val="30"/>
        </w:numPr>
        <w:spacing w:line="288" w:lineRule="auto"/>
        <w:rPr>
          <w:sz w:val="22"/>
          <w:szCs w:val="22"/>
        </w:rPr>
      </w:pPr>
      <w:r>
        <w:rPr>
          <w:sz w:val="22"/>
        </w:rPr>
        <w:t>Erregistro-idazpenak digitalizatu eta kudeatzeko ezarritako prozedurak betetzea.</w:t>
      </w:r>
    </w:p>
    <w:p w:rsidR="00805C13" w:rsidRPr="00B125B4" w:rsidRDefault="00084221" w:rsidP="00B125B4">
      <w:pPr>
        <w:pStyle w:val="Textoindependiente"/>
        <w:numPr>
          <w:ilvl w:val="2"/>
          <w:numId w:val="30"/>
        </w:numPr>
        <w:spacing w:line="288" w:lineRule="auto"/>
        <w:rPr>
          <w:sz w:val="22"/>
          <w:szCs w:val="22"/>
        </w:rPr>
      </w:pPr>
      <w:r>
        <w:rPr>
          <w:sz w:val="22"/>
        </w:rPr>
        <w:t>MINHFPekin ziurtatutako aplikazioen eta haien etorkizuneko bertsioen aldaketaren kudeaketa koordinatzea, sistemarekiko elkarreragingarritasunari eragiten ez diotela bermatzeko eta, hala bada, aplikazioaren beste ziurtapen oso bat egiteko.</w:t>
      </w:r>
    </w:p>
    <w:p w:rsidR="004B5BBF" w:rsidRPr="00B125B4" w:rsidRDefault="004B5BBF" w:rsidP="00B125B4">
      <w:pPr>
        <w:pStyle w:val="Textoindependiente"/>
        <w:spacing w:line="288" w:lineRule="auto"/>
        <w:ind w:left="2160"/>
        <w:rPr>
          <w:sz w:val="22"/>
          <w:szCs w:val="22"/>
        </w:rPr>
      </w:pPr>
    </w:p>
    <w:p w:rsidR="00805C13" w:rsidRPr="00B125B4" w:rsidRDefault="00805C13" w:rsidP="00B125B4">
      <w:pPr>
        <w:pStyle w:val="Textoindependiente"/>
        <w:numPr>
          <w:ilvl w:val="1"/>
          <w:numId w:val="30"/>
        </w:numPr>
        <w:spacing w:line="288" w:lineRule="auto"/>
        <w:rPr>
          <w:sz w:val="22"/>
          <w:szCs w:val="22"/>
        </w:rPr>
      </w:pPr>
      <w:r>
        <w:rPr>
          <w:sz w:val="22"/>
        </w:rPr>
        <w:t>Autonomia Erkidegoen Atariaren bidez informazioa trukatzeko:</w:t>
      </w:r>
    </w:p>
    <w:p w:rsidR="00D06F7C" w:rsidRPr="00B125B4" w:rsidRDefault="00D06F7C" w:rsidP="00B125B4">
      <w:pPr>
        <w:pStyle w:val="Textoindependiente"/>
        <w:numPr>
          <w:ilvl w:val="2"/>
          <w:numId w:val="30"/>
        </w:numPr>
        <w:spacing w:line="288" w:lineRule="auto"/>
        <w:rPr>
          <w:sz w:val="22"/>
          <w:szCs w:val="22"/>
        </w:rPr>
      </w:pPr>
      <w:r>
        <w:rPr>
          <w:sz w:val="22"/>
        </w:rPr>
        <w:t>Erabiltzaileei ematen zaizkien baimenak kudeatzea.</w:t>
      </w:r>
    </w:p>
    <w:p w:rsidR="00D06F7C" w:rsidRPr="00B125B4" w:rsidRDefault="009C60AB" w:rsidP="00B125B4">
      <w:pPr>
        <w:pStyle w:val="Textoindependiente"/>
        <w:numPr>
          <w:ilvl w:val="2"/>
          <w:numId w:val="30"/>
        </w:numPr>
        <w:spacing w:line="288" w:lineRule="auto"/>
        <w:rPr>
          <w:sz w:val="22"/>
          <w:szCs w:val="22"/>
        </w:rPr>
      </w:pPr>
      <w:r>
        <w:rPr>
          <w:sz w:val="22"/>
        </w:rPr>
        <w:t>Atarian dauden mekanismoak erabiltzea informazioa ematen duten toki-erakundeekiko harremanerako.</w:t>
      </w:r>
    </w:p>
    <w:p w:rsidR="00B65C92" w:rsidRPr="00B125B4" w:rsidRDefault="00B65C92" w:rsidP="00B125B4">
      <w:pPr>
        <w:pStyle w:val="Textoindependiente"/>
        <w:numPr>
          <w:ilvl w:val="0"/>
          <w:numId w:val="30"/>
        </w:numPr>
        <w:spacing w:line="288" w:lineRule="auto"/>
        <w:rPr>
          <w:sz w:val="22"/>
          <w:szCs w:val="22"/>
        </w:rPr>
      </w:pPr>
      <w:r>
        <w:rPr>
          <w:sz w:val="22"/>
        </w:rPr>
        <w:t>Jakinarazpena bitarteko elektronikoen bidez egiteko:</w:t>
      </w:r>
    </w:p>
    <w:p w:rsidR="00D829AB" w:rsidRPr="00B125B4" w:rsidRDefault="00D829AB" w:rsidP="00B125B4">
      <w:pPr>
        <w:pStyle w:val="Textoindependiente"/>
        <w:numPr>
          <w:ilvl w:val="1"/>
          <w:numId w:val="30"/>
        </w:numPr>
        <w:spacing w:line="288" w:lineRule="auto"/>
        <w:rPr>
          <w:sz w:val="22"/>
          <w:szCs w:val="22"/>
        </w:rPr>
      </w:pPr>
      <w:r>
        <w:rPr>
          <w:sz w:val="22"/>
        </w:rPr>
        <w:t>Jakinarazpenaren ematea kudeatzeari lotutako kostuak (hala nola postontzia, eskura jartzea, ematea eta hartu-agiriak) bere gain hartzea, zerbitzuaren emailearekin dagokion akordioa sinatuz.</w:t>
      </w:r>
    </w:p>
    <w:p w:rsidR="0057698F" w:rsidRPr="00B125B4" w:rsidRDefault="0057698F" w:rsidP="00B125B4">
      <w:pPr>
        <w:pStyle w:val="Textoindependiente"/>
        <w:numPr>
          <w:ilvl w:val="1"/>
          <w:numId w:val="30"/>
        </w:numPr>
        <w:spacing w:line="288" w:lineRule="auto"/>
        <w:rPr>
          <w:sz w:val="22"/>
          <w:szCs w:val="22"/>
        </w:rPr>
      </w:pPr>
      <w:r>
        <w:rPr>
          <w:sz w:val="22"/>
        </w:rPr>
        <w:t>Herritarrari gaitutako helbide elektronikoa, telematikoki jakinaraziak izateko harpide daitezkeen prozedurei buruzko informazioa eta informazio eta arretako laguntza-zerbitzuak eskuratzeko behar diren bitartekoak erraztea.</w:t>
      </w:r>
    </w:p>
    <w:p w:rsidR="00723B04" w:rsidRPr="00B125B4" w:rsidRDefault="00723B04" w:rsidP="00B125B4">
      <w:pPr>
        <w:pStyle w:val="Textoindependiente"/>
        <w:numPr>
          <w:ilvl w:val="1"/>
          <w:numId w:val="30"/>
        </w:numPr>
        <w:spacing w:line="288" w:lineRule="auto"/>
        <w:rPr>
          <w:sz w:val="22"/>
          <w:szCs w:val="22"/>
        </w:rPr>
      </w:pPr>
      <w:r>
        <w:rPr>
          <w:sz w:val="22"/>
        </w:rPr>
        <w:t>Jakinarazpenari atxikitako prozedurak prozeduren katalogoan bitarteko elektronikoen bidez argitaratzea, haiek eguneratuz eta deskribatuz.</w:t>
      </w:r>
    </w:p>
    <w:p w:rsidR="00C2084A" w:rsidRPr="00B125B4" w:rsidRDefault="00C2084A" w:rsidP="00B125B4">
      <w:pPr>
        <w:pStyle w:val="Textoindependiente"/>
        <w:spacing w:line="288" w:lineRule="auto"/>
        <w:rPr>
          <w:sz w:val="22"/>
          <w:szCs w:val="22"/>
        </w:rPr>
      </w:pPr>
    </w:p>
    <w:p w:rsidR="0033494A" w:rsidRPr="00B125B4" w:rsidRDefault="001037E0" w:rsidP="00B125B4">
      <w:pPr>
        <w:pStyle w:val="Textoindependiente2"/>
        <w:spacing w:line="288" w:lineRule="auto"/>
        <w:rPr>
          <w:rFonts w:ascii="Arial" w:hAnsi="Arial" w:cs="Arial"/>
          <w:b/>
          <w:sz w:val="22"/>
          <w:szCs w:val="22"/>
        </w:rPr>
      </w:pPr>
      <w:r>
        <w:rPr>
          <w:rFonts w:ascii="Arial" w:hAnsi="Arial"/>
          <w:b/>
          <w:sz w:val="22"/>
        </w:rPr>
        <w:t>ZAZPIGARRENA.- Jarraipen Batzordea</w:t>
      </w:r>
    </w:p>
    <w:p w:rsidR="00C27E8D" w:rsidRPr="00B125B4" w:rsidRDefault="00C27E8D" w:rsidP="00B125B4">
      <w:pPr>
        <w:pStyle w:val="Textoindependiente"/>
        <w:spacing w:line="288" w:lineRule="auto"/>
        <w:rPr>
          <w:sz w:val="22"/>
          <w:szCs w:val="22"/>
        </w:rPr>
      </w:pPr>
    </w:p>
    <w:p w:rsidR="005553CF" w:rsidRPr="00B125B4" w:rsidRDefault="005A33A8" w:rsidP="00B125B4">
      <w:pPr>
        <w:pStyle w:val="Textoindependiente"/>
        <w:spacing w:line="288" w:lineRule="auto"/>
        <w:rPr>
          <w:sz w:val="22"/>
          <w:szCs w:val="22"/>
        </w:rPr>
      </w:pPr>
      <w:r>
        <w:rPr>
          <w:sz w:val="22"/>
        </w:rPr>
        <w:t xml:space="preserve">1.- Hitzarmen honen eta haren Eranskinean jasotako zehaztapen teknikoen kudeaketa, jarraipena eta kontrola egiteko, jarraipen-batzorde bat eratuko da. Batzordea idazkari nagusiak izendatutako hiru kidek eta Euskal Autonomia Erkidegoko </w:t>
      </w:r>
      <w:r w:rsidR="00AA50B0" w:rsidRPr="00AA50B0">
        <w:rPr>
          <w:sz w:val="22"/>
        </w:rPr>
        <w:t>Administrazio eta gobernu elektroni</w:t>
      </w:r>
      <w:r w:rsidR="00AA50B0">
        <w:rPr>
          <w:sz w:val="22"/>
        </w:rPr>
        <w:t xml:space="preserve">koetan ardura duen </w:t>
      </w:r>
      <w:bookmarkStart w:id="1" w:name="_GoBack"/>
      <w:bookmarkEnd w:id="1"/>
      <w:r>
        <w:rPr>
          <w:sz w:val="22"/>
        </w:rPr>
        <w:t>sailburuordeak izendatutako hiru kidek osatuko dute. Alderdi bakoitzak izendatutako kideetako batek zuzendari nagusi edo balio bereko maila izan beharko du.</w:t>
      </w:r>
    </w:p>
    <w:p w:rsidR="005553CF" w:rsidRPr="00B125B4" w:rsidRDefault="005553CF" w:rsidP="00B125B4">
      <w:pPr>
        <w:pStyle w:val="Textoindependiente"/>
        <w:spacing w:line="288" w:lineRule="auto"/>
        <w:rPr>
          <w:sz w:val="22"/>
          <w:szCs w:val="22"/>
        </w:rPr>
      </w:pPr>
    </w:p>
    <w:p w:rsidR="00581125" w:rsidRPr="00B125B4" w:rsidRDefault="00581125" w:rsidP="00B125B4">
      <w:pPr>
        <w:pStyle w:val="Textoindependiente"/>
        <w:spacing w:line="288" w:lineRule="auto"/>
        <w:rPr>
          <w:strike/>
          <w:sz w:val="22"/>
          <w:szCs w:val="22"/>
        </w:rPr>
      </w:pPr>
      <w:r>
        <w:rPr>
          <w:sz w:val="22"/>
        </w:rPr>
        <w:t>2.- Maila handieneko kidea izango da batzordeburua. Urte bakoitietan Ogasuneko eta Funtzio Publikoko Ministerioak izendatutako kidea izango da, eta bikoitietan Euskal Autonomia Erkidegokoa.</w:t>
      </w:r>
    </w:p>
    <w:p w:rsidR="00581125" w:rsidRPr="00B125B4" w:rsidRDefault="00581125" w:rsidP="00B125B4">
      <w:pPr>
        <w:pStyle w:val="Textoindependiente"/>
        <w:spacing w:line="288" w:lineRule="auto"/>
        <w:rPr>
          <w:sz w:val="22"/>
          <w:szCs w:val="22"/>
        </w:rPr>
      </w:pPr>
    </w:p>
    <w:p w:rsidR="00581125" w:rsidRPr="00B125B4" w:rsidRDefault="00581125" w:rsidP="00B125B4">
      <w:pPr>
        <w:pStyle w:val="Textoindependiente"/>
        <w:spacing w:line="288" w:lineRule="auto"/>
        <w:rPr>
          <w:sz w:val="22"/>
          <w:szCs w:val="22"/>
        </w:rPr>
      </w:pPr>
      <w:r>
        <w:rPr>
          <w:sz w:val="22"/>
        </w:rPr>
        <w:t>3.- Batzorde hori, urriaren 1eko 40/2015 Legearen 49.1.f. artikuluan xedatutakoaren arabera, Hitzarmenaren eta sinatzaileek hartutako konpromisoen jarraipen, zaintza eta kontrolerako alderdiek adostu duten tresna da, eta aipatutako Legearen 51.c) eta 52.3 artikuluetan ezarritakoaren arabera gauzatuko ditu bere eginkizunak.</w:t>
      </w:r>
    </w:p>
    <w:p w:rsidR="00524929" w:rsidRPr="00B125B4" w:rsidRDefault="00524929" w:rsidP="00B125B4">
      <w:pPr>
        <w:spacing w:line="288" w:lineRule="auto"/>
        <w:jc w:val="both"/>
        <w:rPr>
          <w:rFonts w:ascii="Arial" w:hAnsi="Arial" w:cs="Arial"/>
          <w:sz w:val="22"/>
          <w:szCs w:val="22"/>
        </w:rPr>
      </w:pPr>
    </w:p>
    <w:p w:rsidR="00C27E8D" w:rsidRPr="00B125B4" w:rsidRDefault="005553CF" w:rsidP="00B125B4">
      <w:pPr>
        <w:pStyle w:val="Textoindependiente"/>
        <w:spacing w:line="288" w:lineRule="auto"/>
        <w:rPr>
          <w:sz w:val="22"/>
          <w:szCs w:val="22"/>
        </w:rPr>
      </w:pPr>
      <w:r>
        <w:rPr>
          <w:sz w:val="22"/>
        </w:rPr>
        <w:t>4.- Batzordeak ohiko bilkura bat izango du urtean. Horrez gainera aparteko bilkura egingo du alderdi batek eskatzen duen bakoitzean.</w:t>
      </w:r>
    </w:p>
    <w:p w:rsidR="00524929" w:rsidRPr="00B125B4" w:rsidRDefault="00524929" w:rsidP="00B125B4">
      <w:pPr>
        <w:pStyle w:val="Textoindependiente"/>
        <w:spacing w:line="288" w:lineRule="auto"/>
        <w:rPr>
          <w:sz w:val="22"/>
          <w:szCs w:val="22"/>
        </w:rPr>
      </w:pPr>
    </w:p>
    <w:p w:rsidR="005D1828" w:rsidRPr="00B125B4" w:rsidRDefault="005553CF" w:rsidP="00B125B4">
      <w:pPr>
        <w:pStyle w:val="Textoindependiente"/>
        <w:spacing w:line="288" w:lineRule="auto"/>
        <w:rPr>
          <w:sz w:val="22"/>
          <w:szCs w:val="22"/>
        </w:rPr>
      </w:pPr>
      <w:r>
        <w:rPr>
          <w:sz w:val="22"/>
        </w:rPr>
        <w:t>5.- Jarraipen Batzordeari honako hauek dagozkio:</w:t>
      </w:r>
    </w:p>
    <w:p w:rsidR="005D1828" w:rsidRPr="00B125B4" w:rsidRDefault="001270E5" w:rsidP="00B125B4">
      <w:pPr>
        <w:pStyle w:val="Textoindependiente"/>
        <w:numPr>
          <w:ilvl w:val="0"/>
          <w:numId w:val="8"/>
        </w:numPr>
        <w:spacing w:line="288" w:lineRule="auto"/>
        <w:rPr>
          <w:sz w:val="22"/>
          <w:szCs w:val="22"/>
        </w:rPr>
      </w:pPr>
      <w:r>
        <w:rPr>
          <w:sz w:val="22"/>
        </w:rPr>
        <w:t>Hitzarmen honek sortutako konpromisoak interpretatzeari eta betetzeari buruzko arazoak ebaztea, bai eta alde sinatzaileei hitzarmenaren edozein aldaketa proposatzea ere.</w:t>
      </w:r>
    </w:p>
    <w:p w:rsidR="009C60AB" w:rsidRPr="00B125B4" w:rsidRDefault="009C60AB" w:rsidP="00B30057">
      <w:pPr>
        <w:pStyle w:val="Textoindependiente"/>
        <w:numPr>
          <w:ilvl w:val="0"/>
          <w:numId w:val="8"/>
        </w:numPr>
        <w:spacing w:line="288" w:lineRule="auto"/>
        <w:ind w:left="714" w:hanging="357"/>
        <w:rPr>
          <w:sz w:val="22"/>
          <w:szCs w:val="22"/>
        </w:rPr>
      </w:pPr>
      <w:r>
        <w:rPr>
          <w:sz w:val="22"/>
        </w:rPr>
        <w:t>Soluzio teknologikoak ezartzeari eta garatzeari lotutako baldintza teknikoak aldatzea.</w:t>
      </w:r>
    </w:p>
    <w:p w:rsidR="005D1828" w:rsidRPr="00B125B4" w:rsidRDefault="009C60AB" w:rsidP="00B125B4">
      <w:pPr>
        <w:pStyle w:val="Textoindependiente"/>
        <w:numPr>
          <w:ilvl w:val="0"/>
          <w:numId w:val="8"/>
        </w:numPr>
        <w:spacing w:line="288" w:lineRule="auto"/>
        <w:rPr>
          <w:sz w:val="22"/>
          <w:szCs w:val="22"/>
        </w:rPr>
      </w:pPr>
      <w:r>
        <w:rPr>
          <w:sz w:val="22"/>
        </w:rPr>
        <w:t>Hitzarmen honetan sartutako administrazio elektronikoko soluzio bakoitza produkzioan jartzeari edo bertan behera uzteari buruz erabakitzea.</w:t>
      </w:r>
    </w:p>
    <w:p w:rsidR="005D1828" w:rsidRPr="00B125B4" w:rsidRDefault="00B47859" w:rsidP="00B125B4">
      <w:pPr>
        <w:pStyle w:val="Textoindependiente"/>
        <w:numPr>
          <w:ilvl w:val="0"/>
          <w:numId w:val="8"/>
        </w:numPr>
        <w:spacing w:line="288" w:lineRule="auto"/>
        <w:rPr>
          <w:strike/>
          <w:sz w:val="22"/>
          <w:szCs w:val="22"/>
        </w:rPr>
      </w:pPr>
      <w:r>
        <w:rPr>
          <w:sz w:val="22"/>
        </w:rPr>
        <w:t>Hitzarmen honetan jasotako soluzioren batean, bilakaera edo garapen teknologikoaren ondorioz, funtzionaltasunak ordezten edo aldatzen badira, soluzio horren zerbitzu mailak ezartzea.</w:t>
      </w:r>
    </w:p>
    <w:p w:rsidR="00A839B4" w:rsidRPr="00B125B4" w:rsidRDefault="00C27E8D" w:rsidP="00B125B4">
      <w:pPr>
        <w:pStyle w:val="Textoindependiente"/>
        <w:numPr>
          <w:ilvl w:val="0"/>
          <w:numId w:val="8"/>
        </w:numPr>
        <w:spacing w:line="288" w:lineRule="auto"/>
        <w:rPr>
          <w:sz w:val="22"/>
          <w:szCs w:val="22"/>
        </w:rPr>
      </w:pPr>
      <w:r>
        <w:rPr>
          <w:sz w:val="22"/>
        </w:rPr>
        <w:t>Erreferentziako datuak, kontaktuak, gorabeherak kudeatzeko eta zerbitzu mailen jarraipena egiteko mekanismoak eta soluzio bakoitzaren arduradunen zerrenda eguneratzea.</w:t>
      </w:r>
    </w:p>
    <w:p w:rsidR="00CE5D2F" w:rsidRPr="00B125B4" w:rsidRDefault="00CE5D2F" w:rsidP="00B125B4">
      <w:pPr>
        <w:pStyle w:val="Textoindependiente"/>
        <w:numPr>
          <w:ilvl w:val="0"/>
          <w:numId w:val="8"/>
        </w:numPr>
        <w:spacing w:line="288" w:lineRule="auto"/>
        <w:rPr>
          <w:sz w:val="22"/>
          <w:szCs w:val="22"/>
        </w:rPr>
      </w:pPr>
      <w:r>
        <w:rPr>
          <w:sz w:val="22"/>
        </w:rPr>
        <w:t>Hitzarmen honen bigarren klausulan zerrendatutako soluzioei dagokien teknologia guztia edo zati bat aldatzea eta eguneratzea, nahiz aurreratuagoekin ordeztea, daudenak zaharkituta daudenean edo informazioaren eta komunikazioaren teknologiek funtzionaltasun berriak edo hobeak ahalbidetzen dituztenean edo araudi teknikoan edo segurtasunari buruzkoan aldaketak gertatu direnean.</w:t>
      </w:r>
    </w:p>
    <w:p w:rsidR="00581125" w:rsidRPr="00B125B4" w:rsidRDefault="00581125" w:rsidP="00B125B4">
      <w:pPr>
        <w:pStyle w:val="Textoindependiente"/>
        <w:spacing w:line="288" w:lineRule="auto"/>
        <w:rPr>
          <w:sz w:val="22"/>
          <w:szCs w:val="22"/>
        </w:rPr>
      </w:pPr>
    </w:p>
    <w:p w:rsidR="00581125" w:rsidRPr="008E228B" w:rsidRDefault="00581125" w:rsidP="008E228B">
      <w:pPr>
        <w:pStyle w:val="Textoindependiente"/>
        <w:spacing w:line="288" w:lineRule="auto"/>
        <w:rPr>
          <w:sz w:val="22"/>
          <w:szCs w:val="22"/>
        </w:rPr>
      </w:pPr>
      <w:r>
        <w:rPr>
          <w:sz w:val="22"/>
        </w:rPr>
        <w:t>6.- Jarraipen Batzordearen bilerak modu elektronikoan egin ahal izango dira.</w:t>
      </w:r>
    </w:p>
    <w:p w:rsidR="00581125" w:rsidRPr="008E228B" w:rsidRDefault="00581125" w:rsidP="008E228B">
      <w:pPr>
        <w:spacing w:line="288" w:lineRule="auto"/>
        <w:jc w:val="both"/>
        <w:rPr>
          <w:rFonts w:ascii="Arial" w:hAnsi="Arial" w:cs="Arial"/>
          <w:b/>
          <w:sz w:val="22"/>
          <w:szCs w:val="22"/>
        </w:rPr>
      </w:pPr>
    </w:p>
    <w:p w:rsidR="0033494A" w:rsidRPr="00B125B4" w:rsidRDefault="001037E0" w:rsidP="00B125B4">
      <w:pPr>
        <w:spacing w:line="288" w:lineRule="auto"/>
        <w:jc w:val="both"/>
        <w:rPr>
          <w:rFonts w:ascii="Arial" w:hAnsi="Arial" w:cs="Arial"/>
          <w:b/>
          <w:sz w:val="22"/>
          <w:szCs w:val="22"/>
        </w:rPr>
      </w:pPr>
      <w:r>
        <w:rPr>
          <w:rFonts w:ascii="Arial" w:hAnsi="Arial"/>
          <w:b/>
          <w:sz w:val="22"/>
        </w:rPr>
        <w:t>ZORTZIGARRENA.- Araubide ekonomikoa</w:t>
      </w:r>
    </w:p>
    <w:p w:rsidR="00B63549" w:rsidRPr="00B125B4" w:rsidRDefault="00B63549" w:rsidP="00B125B4">
      <w:pPr>
        <w:spacing w:line="288" w:lineRule="auto"/>
        <w:jc w:val="both"/>
        <w:rPr>
          <w:rFonts w:ascii="Arial" w:hAnsi="Arial" w:cs="Arial"/>
          <w:b/>
          <w:sz w:val="22"/>
          <w:szCs w:val="22"/>
        </w:rPr>
      </w:pPr>
    </w:p>
    <w:p w:rsidR="000D706F" w:rsidRPr="00B125B4" w:rsidRDefault="0033494A" w:rsidP="00B125B4">
      <w:pPr>
        <w:spacing w:line="288" w:lineRule="auto"/>
        <w:jc w:val="both"/>
        <w:rPr>
          <w:rFonts w:ascii="Arial" w:hAnsi="Arial" w:cs="Arial"/>
          <w:b/>
          <w:sz w:val="22"/>
          <w:szCs w:val="22"/>
        </w:rPr>
      </w:pPr>
      <w:r>
        <w:rPr>
          <w:rFonts w:ascii="Arial" w:hAnsi="Arial"/>
          <w:sz w:val="22"/>
        </w:rPr>
        <w:t>Lankidetza-hitzarmen honek ez dakarkie betebehar ekonomikorik alde sinatzaileei.</w:t>
      </w:r>
    </w:p>
    <w:p w:rsidR="000D706F" w:rsidRPr="00B125B4" w:rsidRDefault="000D706F" w:rsidP="00B125B4">
      <w:pPr>
        <w:spacing w:line="288" w:lineRule="auto"/>
        <w:jc w:val="both"/>
        <w:rPr>
          <w:rFonts w:ascii="Arial" w:hAnsi="Arial" w:cs="Arial"/>
          <w:b/>
          <w:sz w:val="22"/>
          <w:szCs w:val="22"/>
        </w:rPr>
      </w:pPr>
    </w:p>
    <w:p w:rsidR="00581125" w:rsidRPr="00B125B4" w:rsidRDefault="001037E0" w:rsidP="00B125B4">
      <w:pPr>
        <w:spacing w:line="288" w:lineRule="auto"/>
        <w:jc w:val="both"/>
        <w:rPr>
          <w:rFonts w:ascii="Arial" w:hAnsi="Arial" w:cs="Arial"/>
          <w:b/>
          <w:sz w:val="22"/>
          <w:szCs w:val="22"/>
        </w:rPr>
      </w:pPr>
      <w:r>
        <w:rPr>
          <w:rFonts w:ascii="Arial" w:hAnsi="Arial"/>
          <w:b/>
          <w:sz w:val="22"/>
        </w:rPr>
        <w:t>BEDERATZIGARRENA.- Aldaketa</w:t>
      </w:r>
    </w:p>
    <w:p w:rsidR="00581125" w:rsidRPr="00B125B4" w:rsidRDefault="00581125" w:rsidP="00B125B4">
      <w:pPr>
        <w:spacing w:line="288" w:lineRule="auto"/>
        <w:jc w:val="both"/>
        <w:rPr>
          <w:rFonts w:ascii="Arial" w:hAnsi="Arial" w:cs="Arial"/>
          <w:b/>
          <w:sz w:val="22"/>
          <w:szCs w:val="22"/>
        </w:rPr>
      </w:pPr>
    </w:p>
    <w:p w:rsidR="00581125" w:rsidRPr="00B125B4" w:rsidRDefault="00581125" w:rsidP="00B125B4">
      <w:pPr>
        <w:pStyle w:val="Prrafodelista"/>
        <w:spacing w:line="288" w:lineRule="auto"/>
        <w:ind w:left="0"/>
        <w:jc w:val="both"/>
        <w:rPr>
          <w:rFonts w:ascii="Arial" w:hAnsi="Arial" w:cs="Arial"/>
          <w:bCs/>
          <w:sz w:val="22"/>
          <w:szCs w:val="22"/>
        </w:rPr>
      </w:pPr>
      <w:r>
        <w:rPr>
          <w:rFonts w:ascii="Arial" w:hAnsi="Arial"/>
          <w:sz w:val="22"/>
        </w:rPr>
        <w:t>Hitzarmen hau aldatu ahal izango da, alderdiek hala adosten badute.</w:t>
      </w:r>
    </w:p>
    <w:p w:rsidR="00581125" w:rsidRPr="00B125B4" w:rsidRDefault="00581125" w:rsidP="00B125B4">
      <w:pPr>
        <w:spacing w:line="288" w:lineRule="auto"/>
        <w:jc w:val="both"/>
        <w:rPr>
          <w:rFonts w:ascii="Arial" w:hAnsi="Arial" w:cs="Arial"/>
          <w:b/>
          <w:sz w:val="22"/>
          <w:szCs w:val="22"/>
        </w:rPr>
      </w:pPr>
    </w:p>
    <w:p w:rsidR="0033494A" w:rsidRPr="00B125B4" w:rsidRDefault="00581125" w:rsidP="00B125B4">
      <w:pPr>
        <w:spacing w:line="288" w:lineRule="auto"/>
        <w:jc w:val="both"/>
        <w:rPr>
          <w:rFonts w:ascii="Arial" w:hAnsi="Arial" w:cs="Arial"/>
          <w:b/>
          <w:sz w:val="22"/>
          <w:szCs w:val="22"/>
        </w:rPr>
      </w:pPr>
      <w:r>
        <w:rPr>
          <w:rFonts w:ascii="Arial" w:hAnsi="Arial"/>
          <w:b/>
          <w:sz w:val="22"/>
        </w:rPr>
        <w:t>HAMARGARRENA.- Iraupen-epea eta ondorioak</w:t>
      </w:r>
    </w:p>
    <w:p w:rsidR="00B63549" w:rsidRPr="00B125B4" w:rsidRDefault="00B63549" w:rsidP="00B125B4">
      <w:pPr>
        <w:spacing w:line="288" w:lineRule="auto"/>
        <w:jc w:val="both"/>
        <w:rPr>
          <w:rFonts w:ascii="Arial" w:hAnsi="Arial" w:cs="Arial"/>
          <w:b/>
          <w:sz w:val="22"/>
          <w:szCs w:val="22"/>
        </w:rPr>
      </w:pPr>
    </w:p>
    <w:p w:rsidR="00745159" w:rsidRPr="00B125B4" w:rsidRDefault="00745159" w:rsidP="00B125B4">
      <w:pPr>
        <w:pStyle w:val="Textoindependiente"/>
        <w:spacing w:line="288" w:lineRule="auto"/>
        <w:rPr>
          <w:sz w:val="22"/>
          <w:szCs w:val="22"/>
        </w:rPr>
      </w:pPr>
      <w:r>
        <w:rPr>
          <w:sz w:val="22"/>
        </w:rPr>
        <w:t>Hitzarmen honen indarraldia sinatzen den egunetik aurrera hasiko da, eta lau urtekoa izango da. Epe hori amaitu aurreko edozein unetan, hitzarmenaren sinatzaileek aho batez adostu ahalko dute hura luzatzea, beste lau urteko aldi baterako gehienez, edo hura azkentzea.</w:t>
      </w:r>
    </w:p>
    <w:p w:rsidR="0033494A" w:rsidRPr="00B125B4" w:rsidRDefault="0033494A" w:rsidP="00B125B4">
      <w:pPr>
        <w:pStyle w:val="Textoindependiente"/>
        <w:spacing w:line="288" w:lineRule="auto"/>
        <w:rPr>
          <w:sz w:val="22"/>
          <w:szCs w:val="22"/>
        </w:rPr>
      </w:pPr>
    </w:p>
    <w:p w:rsidR="00581125" w:rsidRPr="00B125B4" w:rsidRDefault="00581125" w:rsidP="00B125B4">
      <w:pPr>
        <w:pStyle w:val="Sinespaciado"/>
        <w:spacing w:line="288" w:lineRule="auto"/>
        <w:jc w:val="both"/>
        <w:rPr>
          <w:rFonts w:ascii="Arial" w:hAnsi="Arial" w:cs="Arial"/>
          <w:color w:val="000000" w:themeColor="text1"/>
          <w:spacing w:val="-2"/>
          <w:sz w:val="22"/>
          <w:szCs w:val="22"/>
        </w:rPr>
      </w:pPr>
      <w:r>
        <w:rPr>
          <w:rFonts w:ascii="Arial" w:hAnsi="Arial"/>
          <w:color w:val="000000" w:themeColor="text1"/>
          <w:spacing w:val="-2"/>
          <w:sz w:val="22"/>
        </w:rPr>
        <w:t>Sektore Publikoaren Araubide Juridikoaren urriaren 1eko 40/2015 Legearen 48. artikuluaren 8. zenbakian xedatutakoarekin bat etorriz, Estatuko Sektore Publikoko Lankidetzako Organo eta Tresnen estatuko Erregistroan inskribatzen eta Estatuko Aldizkari Ofizialean argitaratzen denean izango ditu Hitzarmen honek ondorioak.</w:t>
      </w:r>
    </w:p>
    <w:p w:rsidR="005D198D" w:rsidRPr="00B125B4" w:rsidRDefault="005D198D" w:rsidP="00B125B4">
      <w:pPr>
        <w:pStyle w:val="Textoindependiente"/>
        <w:spacing w:line="288" w:lineRule="auto"/>
        <w:rPr>
          <w:strike/>
          <w:sz w:val="22"/>
          <w:szCs w:val="22"/>
        </w:rPr>
      </w:pPr>
      <w:r>
        <w:rPr>
          <w:sz w:val="22"/>
        </w:rPr>
        <w:t>Alderdiak ados egonik, indarrean jartzen denetik eraginik gabe geratzen da 2010eko urriaren 18an Lehendakaritza Ministerioak eta Euskal Autonomia Erkidegoak Elkarri Administrazio Elektronikoaren eremuko Zerbitzuak Emateko sinatutako hitzarmena.</w:t>
      </w:r>
    </w:p>
    <w:p w:rsidR="00553518" w:rsidRPr="00B125B4" w:rsidRDefault="00553518" w:rsidP="00B125B4">
      <w:pPr>
        <w:spacing w:line="288" w:lineRule="auto"/>
        <w:jc w:val="both"/>
        <w:rPr>
          <w:rFonts w:ascii="Arial" w:hAnsi="Arial" w:cs="Arial"/>
          <w:sz w:val="22"/>
          <w:szCs w:val="22"/>
        </w:rPr>
      </w:pPr>
    </w:p>
    <w:p w:rsidR="0033494A" w:rsidRPr="00B125B4" w:rsidRDefault="001037E0" w:rsidP="00B125B4">
      <w:pPr>
        <w:spacing w:line="288" w:lineRule="auto"/>
        <w:jc w:val="both"/>
        <w:rPr>
          <w:rFonts w:ascii="Arial" w:hAnsi="Arial" w:cs="Arial"/>
          <w:b/>
          <w:sz w:val="22"/>
          <w:szCs w:val="22"/>
        </w:rPr>
      </w:pPr>
      <w:r>
        <w:rPr>
          <w:rFonts w:ascii="Arial" w:hAnsi="Arial"/>
          <w:b/>
          <w:sz w:val="22"/>
        </w:rPr>
        <w:t>HAMAIKAGARRENA.- Araubide juridikoa</w:t>
      </w:r>
    </w:p>
    <w:p w:rsidR="00B63549" w:rsidRPr="00B125B4" w:rsidRDefault="00B63549" w:rsidP="00B125B4">
      <w:pPr>
        <w:spacing w:line="288" w:lineRule="auto"/>
        <w:jc w:val="both"/>
        <w:rPr>
          <w:rFonts w:ascii="Arial" w:hAnsi="Arial" w:cs="Arial"/>
          <w:b/>
          <w:sz w:val="22"/>
          <w:szCs w:val="22"/>
        </w:rPr>
      </w:pPr>
    </w:p>
    <w:p w:rsidR="00E85E78" w:rsidRPr="00B125B4" w:rsidRDefault="00E85E78" w:rsidP="00B125B4">
      <w:pPr>
        <w:spacing w:line="288" w:lineRule="auto"/>
        <w:jc w:val="both"/>
        <w:rPr>
          <w:rFonts w:ascii="Arial" w:hAnsi="Arial" w:cs="Arial"/>
          <w:sz w:val="22"/>
          <w:szCs w:val="22"/>
        </w:rPr>
      </w:pPr>
      <w:r>
        <w:rPr>
          <w:rFonts w:ascii="Arial" w:hAnsi="Arial"/>
          <w:sz w:val="22"/>
        </w:rPr>
        <w:t>Hitzarmen hau administrazio-izaerakoa da; beraz, azaroaren 14ko 3/2011 Legegintzako Errege Dekretuak onartutako Sektore Publikoko Kontratuei buruzko Legearen Testu Bateginaren 4.1.c) artikuluaren aurreikusitakoarekin bat, horren aplikazio-eremutik kanpo dago.</w:t>
      </w:r>
    </w:p>
    <w:p w:rsidR="003C663D" w:rsidRPr="00B125B4" w:rsidRDefault="003C663D" w:rsidP="00B125B4">
      <w:pPr>
        <w:spacing w:line="288" w:lineRule="auto"/>
        <w:jc w:val="both"/>
        <w:rPr>
          <w:rFonts w:ascii="Arial" w:hAnsi="Arial" w:cs="Arial"/>
          <w:sz w:val="22"/>
          <w:szCs w:val="22"/>
        </w:rPr>
      </w:pPr>
    </w:p>
    <w:p w:rsidR="0033494A" w:rsidRPr="00B125B4" w:rsidRDefault="00E85B0B" w:rsidP="00B125B4">
      <w:pPr>
        <w:spacing w:line="288" w:lineRule="auto"/>
        <w:jc w:val="both"/>
        <w:rPr>
          <w:rFonts w:ascii="Arial" w:hAnsi="Arial" w:cs="Arial"/>
          <w:b/>
          <w:sz w:val="22"/>
          <w:szCs w:val="22"/>
        </w:rPr>
      </w:pPr>
      <w:r>
        <w:rPr>
          <w:rFonts w:ascii="Arial" w:hAnsi="Arial"/>
          <w:b/>
          <w:sz w:val="22"/>
        </w:rPr>
        <w:t>HAMABIGARRENA.-</w:t>
      </w:r>
      <w:r>
        <w:rPr>
          <w:rFonts w:ascii="Arial" w:hAnsi="Arial"/>
          <w:sz w:val="22"/>
        </w:rPr>
        <w:t xml:space="preserve"> </w:t>
      </w:r>
      <w:r>
        <w:rPr>
          <w:rFonts w:ascii="Arial" w:hAnsi="Arial"/>
          <w:b/>
          <w:sz w:val="22"/>
        </w:rPr>
        <w:t>Gatazkak ebaztea</w:t>
      </w:r>
    </w:p>
    <w:p w:rsidR="00B63549" w:rsidRPr="00B125B4" w:rsidRDefault="00B63549" w:rsidP="00B125B4">
      <w:pPr>
        <w:spacing w:line="288" w:lineRule="auto"/>
        <w:jc w:val="both"/>
        <w:rPr>
          <w:rFonts w:ascii="Arial" w:hAnsi="Arial" w:cs="Arial"/>
          <w:b/>
          <w:sz w:val="22"/>
          <w:szCs w:val="22"/>
        </w:rPr>
      </w:pPr>
    </w:p>
    <w:p w:rsidR="0033494A" w:rsidRPr="00B125B4" w:rsidRDefault="007B0F6E" w:rsidP="00B125B4">
      <w:pPr>
        <w:spacing w:line="288" w:lineRule="auto"/>
        <w:jc w:val="both"/>
        <w:rPr>
          <w:rFonts w:ascii="Arial" w:hAnsi="Arial" w:cs="Arial"/>
          <w:sz w:val="22"/>
          <w:szCs w:val="22"/>
        </w:rPr>
      </w:pPr>
      <w:r>
        <w:rPr>
          <w:rFonts w:ascii="Arial" w:hAnsi="Arial"/>
          <w:sz w:val="22"/>
        </w:rPr>
        <w:t>H</w:t>
      </w:r>
      <w:r w:rsidR="0033494A">
        <w:rPr>
          <w:rFonts w:ascii="Arial" w:hAnsi="Arial"/>
          <w:sz w:val="22"/>
        </w:rPr>
        <w:t>itzarmen hau sinatu duten aldeek konpromisoa hartu dute hura betetzean sortzen diren gorabeherak elkar hartuta konpontzeko.</w:t>
      </w:r>
    </w:p>
    <w:p w:rsidR="0033494A" w:rsidRPr="00B125B4" w:rsidRDefault="0033494A" w:rsidP="00B125B4">
      <w:pPr>
        <w:spacing w:line="288" w:lineRule="auto"/>
        <w:jc w:val="both"/>
        <w:rPr>
          <w:rFonts w:ascii="Arial" w:hAnsi="Arial" w:cs="Arial"/>
          <w:sz w:val="22"/>
          <w:szCs w:val="22"/>
        </w:rPr>
      </w:pPr>
    </w:p>
    <w:p w:rsidR="0033494A" w:rsidRPr="00B125B4" w:rsidRDefault="0033494A" w:rsidP="00B125B4">
      <w:pPr>
        <w:pStyle w:val="Textoindependiente"/>
        <w:spacing w:line="288" w:lineRule="auto"/>
        <w:rPr>
          <w:sz w:val="22"/>
          <w:szCs w:val="22"/>
        </w:rPr>
      </w:pPr>
      <w:r>
        <w:rPr>
          <w:sz w:val="22"/>
        </w:rPr>
        <w:t>Hitzarmenaren garapenean eta burutzapenean alderdien arteko auziren bat sortzen bada eta bosgarren klausulan ezarritako Jarraipen Batzordeak ezin badu konpondu, administrazioarekiko auzien jurisdikziora joko da, Administrazioarekiko Auzien Jurisdikzioa araupetzen duen uztailaren 13ko 29/1998 Legean xedatutakoarekin bat etorriz.</w:t>
      </w:r>
    </w:p>
    <w:p w:rsidR="000D706F" w:rsidRPr="00B125B4" w:rsidRDefault="000D706F" w:rsidP="00B125B4">
      <w:pPr>
        <w:spacing w:line="288" w:lineRule="auto"/>
        <w:rPr>
          <w:rFonts w:ascii="Arial" w:hAnsi="Arial" w:cs="Arial"/>
          <w:b/>
          <w:bCs/>
          <w:sz w:val="22"/>
          <w:szCs w:val="22"/>
        </w:rPr>
      </w:pPr>
    </w:p>
    <w:p w:rsidR="005F5C1D" w:rsidRPr="00B125B4" w:rsidRDefault="00E85B0B" w:rsidP="00B125B4">
      <w:pPr>
        <w:spacing w:line="288" w:lineRule="auto"/>
        <w:rPr>
          <w:rFonts w:ascii="Arial" w:hAnsi="Arial" w:cs="Arial"/>
          <w:b/>
          <w:bCs/>
          <w:sz w:val="22"/>
          <w:szCs w:val="22"/>
        </w:rPr>
      </w:pPr>
      <w:r>
        <w:rPr>
          <w:rFonts w:ascii="Arial" w:hAnsi="Arial"/>
          <w:b/>
          <w:sz w:val="22"/>
        </w:rPr>
        <w:t>HAMAHIRUGARRENA.- Erreferentziak</w:t>
      </w:r>
    </w:p>
    <w:p w:rsidR="00B63549" w:rsidRPr="00B125B4" w:rsidRDefault="00B63549" w:rsidP="00B125B4">
      <w:pPr>
        <w:spacing w:line="288" w:lineRule="auto"/>
        <w:jc w:val="both"/>
        <w:rPr>
          <w:rFonts w:ascii="Arial" w:hAnsi="Arial" w:cs="Arial"/>
          <w:b/>
          <w:bCs/>
          <w:sz w:val="22"/>
          <w:szCs w:val="22"/>
        </w:rPr>
      </w:pPr>
    </w:p>
    <w:p w:rsidR="005F5C1D" w:rsidRPr="00B125B4" w:rsidRDefault="005F5C1D" w:rsidP="00B125B4">
      <w:pPr>
        <w:spacing w:line="288" w:lineRule="auto"/>
        <w:jc w:val="both"/>
        <w:rPr>
          <w:rFonts w:ascii="Arial" w:hAnsi="Arial" w:cs="Arial"/>
          <w:bCs/>
          <w:sz w:val="22"/>
          <w:szCs w:val="22"/>
        </w:rPr>
      </w:pPr>
      <w:r>
        <w:rPr>
          <w:rFonts w:ascii="Arial" w:hAnsi="Arial"/>
          <w:sz w:val="22"/>
        </w:rPr>
        <w:t>MINHFPek hitzarmen hau aipatzen dituen administrazio elektronikoko soluzioak erabiltzen dituzten erakundeen zerrenda argitaratu ahal izango du, erabiltzaileak aipatzen dituen edozein zerrendatan edo argitaratutako edozein prentsa-aldizkaritan, aurretiazko baimenik behar izan gabe.</w:t>
      </w:r>
    </w:p>
    <w:p w:rsidR="005F5C1D" w:rsidRPr="00B125B4" w:rsidRDefault="005F5C1D" w:rsidP="00B125B4">
      <w:pPr>
        <w:spacing w:line="288" w:lineRule="auto"/>
        <w:jc w:val="both"/>
        <w:rPr>
          <w:rFonts w:ascii="Arial" w:hAnsi="Arial" w:cs="Arial"/>
          <w:bCs/>
          <w:sz w:val="22"/>
          <w:szCs w:val="22"/>
        </w:rPr>
      </w:pPr>
    </w:p>
    <w:p w:rsidR="005F5C1D" w:rsidRPr="00B125B4" w:rsidRDefault="005F5C1D" w:rsidP="00B125B4">
      <w:pPr>
        <w:pStyle w:val="Textoindependiente"/>
        <w:spacing w:line="288" w:lineRule="auto"/>
        <w:rPr>
          <w:sz w:val="22"/>
          <w:szCs w:val="22"/>
        </w:rPr>
      </w:pPr>
      <w:r>
        <w:rPr>
          <w:sz w:val="22"/>
        </w:rPr>
        <w:t>Autonomia-erkidegoak edo harekin akordioak sinatzen dituzten toki-erakundeek soluzio horien erabilera aipatu ahalko dute lehenago MINHFPen baimena behar izan gabe.</w:t>
      </w:r>
    </w:p>
    <w:p w:rsidR="005F5C1D" w:rsidRDefault="005F5C1D" w:rsidP="00B125B4">
      <w:pPr>
        <w:pStyle w:val="Textoindependiente"/>
        <w:spacing w:line="288" w:lineRule="auto"/>
        <w:rPr>
          <w:sz w:val="22"/>
          <w:szCs w:val="22"/>
        </w:rPr>
      </w:pPr>
    </w:p>
    <w:p w:rsidR="00D218C3" w:rsidRPr="00B125B4" w:rsidRDefault="00D218C3" w:rsidP="00B125B4">
      <w:pPr>
        <w:pStyle w:val="Textoindependiente"/>
        <w:spacing w:line="288" w:lineRule="auto"/>
        <w:rPr>
          <w:sz w:val="22"/>
          <w:szCs w:val="22"/>
        </w:rPr>
      </w:pPr>
      <w:r w:rsidRPr="00D218C3">
        <w:rPr>
          <w:sz w:val="22"/>
          <w:szCs w:val="22"/>
        </w:rPr>
        <w:t>Azaldutako guztia frogatzeko, alderdiek hitzarmen hau sinatzen dute.</w:t>
      </w:r>
    </w:p>
    <w:p w:rsidR="00854FD5" w:rsidRPr="00B125B4" w:rsidRDefault="00854FD5" w:rsidP="00B125B4">
      <w:pPr>
        <w:spacing w:line="288" w:lineRule="auto"/>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039"/>
        <w:gridCol w:w="759"/>
        <w:gridCol w:w="3777"/>
      </w:tblGrid>
      <w:tr w:rsidR="00BB4116" w:rsidRPr="00B125B4" w:rsidTr="0087394A">
        <w:tc>
          <w:tcPr>
            <w:tcW w:w="4039" w:type="dxa"/>
          </w:tcPr>
          <w:p w:rsidR="00BB4116" w:rsidRPr="00B125B4" w:rsidRDefault="00BB4116" w:rsidP="006F4629">
            <w:pPr>
              <w:spacing w:line="288" w:lineRule="auto"/>
              <w:jc w:val="center"/>
              <w:rPr>
                <w:rFonts w:ascii="Arial" w:hAnsi="Arial" w:cs="Arial"/>
                <w:b/>
                <w:bCs/>
                <w:sz w:val="22"/>
                <w:szCs w:val="22"/>
              </w:rPr>
            </w:pPr>
            <w:r>
              <w:rPr>
                <w:rFonts w:ascii="Arial" w:hAnsi="Arial"/>
                <w:b/>
                <w:sz w:val="22"/>
              </w:rPr>
              <w:t xml:space="preserve">Ogasuneko eta Funtzio Publikoko Ministerioaren izenean, </w:t>
            </w:r>
            <w:r>
              <w:rPr>
                <w:rFonts w:ascii="Arial" w:hAnsi="Arial" w:cs="Arial"/>
                <w:b/>
                <w:bCs/>
                <w:sz w:val="22"/>
                <w:szCs w:val="22"/>
              </w:rPr>
              <w:br/>
            </w:r>
            <w:r>
              <w:rPr>
                <w:rFonts w:ascii="Arial" w:hAnsi="Arial"/>
                <w:b/>
                <w:sz w:val="22"/>
              </w:rPr>
              <w:t>Administrazio Digitaleko idazkari nagusia</w:t>
            </w:r>
          </w:p>
          <w:p w:rsidR="00BB4116" w:rsidRDefault="00BB4116" w:rsidP="006F4629">
            <w:pPr>
              <w:spacing w:line="288" w:lineRule="auto"/>
              <w:jc w:val="center"/>
              <w:rPr>
                <w:rFonts w:ascii="Arial" w:hAnsi="Arial" w:cs="Arial"/>
                <w:b/>
                <w:bCs/>
                <w:sz w:val="22"/>
                <w:szCs w:val="22"/>
              </w:rPr>
            </w:pPr>
          </w:p>
          <w:p w:rsidR="00D218C3" w:rsidRDefault="00D218C3" w:rsidP="006F4629">
            <w:pPr>
              <w:spacing w:line="288" w:lineRule="auto"/>
              <w:jc w:val="center"/>
              <w:rPr>
                <w:rFonts w:ascii="Arial" w:hAnsi="Arial" w:cs="Arial"/>
                <w:b/>
                <w:bCs/>
                <w:sz w:val="22"/>
                <w:szCs w:val="22"/>
              </w:rPr>
            </w:pPr>
          </w:p>
          <w:p w:rsidR="00B453DA" w:rsidRDefault="00B453DA" w:rsidP="006F4629">
            <w:pPr>
              <w:spacing w:line="288" w:lineRule="auto"/>
              <w:jc w:val="center"/>
              <w:rPr>
                <w:rFonts w:ascii="Arial" w:hAnsi="Arial" w:cs="Arial"/>
                <w:b/>
                <w:bCs/>
                <w:sz w:val="22"/>
                <w:szCs w:val="22"/>
              </w:rPr>
            </w:pPr>
          </w:p>
          <w:p w:rsidR="00B453DA" w:rsidRDefault="00B453DA" w:rsidP="006F4629">
            <w:pPr>
              <w:spacing w:line="288" w:lineRule="auto"/>
              <w:jc w:val="center"/>
              <w:rPr>
                <w:rFonts w:ascii="Arial" w:hAnsi="Arial" w:cs="Arial"/>
                <w:b/>
                <w:bCs/>
                <w:sz w:val="22"/>
                <w:szCs w:val="22"/>
              </w:rPr>
            </w:pPr>
          </w:p>
          <w:p w:rsidR="00B453DA" w:rsidRDefault="00B453DA" w:rsidP="006F4629">
            <w:pPr>
              <w:spacing w:line="288" w:lineRule="auto"/>
              <w:jc w:val="center"/>
              <w:rPr>
                <w:rFonts w:ascii="Arial" w:hAnsi="Arial" w:cs="Arial"/>
                <w:b/>
                <w:bCs/>
                <w:sz w:val="22"/>
                <w:szCs w:val="22"/>
              </w:rPr>
            </w:pPr>
          </w:p>
          <w:p w:rsidR="00D816BA" w:rsidRPr="00B125B4" w:rsidRDefault="00D816BA" w:rsidP="006F4629">
            <w:pPr>
              <w:spacing w:line="264" w:lineRule="auto"/>
              <w:jc w:val="center"/>
              <w:rPr>
                <w:rFonts w:ascii="Arial" w:hAnsi="Arial" w:cs="Arial"/>
                <w:b/>
                <w:bCs/>
                <w:sz w:val="22"/>
                <w:szCs w:val="22"/>
              </w:rPr>
            </w:pPr>
          </w:p>
        </w:tc>
        <w:tc>
          <w:tcPr>
            <w:tcW w:w="759" w:type="dxa"/>
          </w:tcPr>
          <w:p w:rsidR="00BB4116" w:rsidRPr="00B125B4" w:rsidRDefault="00BB4116" w:rsidP="006F4629">
            <w:pPr>
              <w:spacing w:line="264" w:lineRule="auto"/>
              <w:jc w:val="center"/>
              <w:rPr>
                <w:rFonts w:ascii="Arial" w:hAnsi="Arial" w:cs="Arial"/>
                <w:b/>
                <w:bCs/>
                <w:sz w:val="22"/>
                <w:szCs w:val="22"/>
              </w:rPr>
            </w:pPr>
          </w:p>
        </w:tc>
        <w:tc>
          <w:tcPr>
            <w:tcW w:w="3777" w:type="dxa"/>
          </w:tcPr>
          <w:p w:rsidR="00BB4116" w:rsidRPr="00B125B4" w:rsidRDefault="00EB1B7E" w:rsidP="006F4629">
            <w:pPr>
              <w:spacing w:line="288" w:lineRule="auto"/>
              <w:jc w:val="center"/>
              <w:rPr>
                <w:rFonts w:ascii="Arial" w:hAnsi="Arial" w:cs="Arial"/>
                <w:sz w:val="22"/>
                <w:szCs w:val="22"/>
              </w:rPr>
            </w:pPr>
            <w:r>
              <w:rPr>
                <w:rFonts w:ascii="Arial" w:hAnsi="Arial"/>
                <w:b/>
                <w:sz w:val="22"/>
              </w:rPr>
              <w:t xml:space="preserve">Euskal Autonomia Erkidegoaren izenean, </w:t>
            </w:r>
            <w:r>
              <w:rPr>
                <w:rFonts w:ascii="Arial" w:hAnsi="Arial" w:cs="Arial"/>
                <w:b/>
                <w:bCs/>
                <w:sz w:val="22"/>
                <w:szCs w:val="22"/>
              </w:rPr>
              <w:br/>
            </w:r>
            <w:r>
              <w:rPr>
                <w:rFonts w:ascii="Arial" w:hAnsi="Arial"/>
                <w:b/>
                <w:sz w:val="22"/>
              </w:rPr>
              <w:t>Gobernantza Publikoko eta Autogobernuko sailburua</w:t>
            </w:r>
          </w:p>
        </w:tc>
      </w:tr>
      <w:tr w:rsidR="00BB4116" w:rsidRPr="00B125B4" w:rsidTr="0087394A">
        <w:tc>
          <w:tcPr>
            <w:tcW w:w="4039" w:type="dxa"/>
          </w:tcPr>
          <w:p w:rsidR="00BB4116" w:rsidRPr="00B125B4" w:rsidRDefault="00BB4116" w:rsidP="006F4629">
            <w:pPr>
              <w:pStyle w:val="Ttulo6"/>
              <w:jc w:val="center"/>
              <w:rPr>
                <w:rFonts w:ascii="Arial" w:hAnsi="Arial" w:cs="Arial"/>
                <w:sz w:val="22"/>
                <w:szCs w:val="22"/>
              </w:rPr>
            </w:pPr>
            <w:r>
              <w:rPr>
                <w:rFonts w:ascii="Arial" w:hAnsi="Arial"/>
                <w:sz w:val="22"/>
              </w:rPr>
              <w:t>Domingo Molina Moscoso jn.</w:t>
            </w:r>
          </w:p>
        </w:tc>
        <w:tc>
          <w:tcPr>
            <w:tcW w:w="759" w:type="dxa"/>
          </w:tcPr>
          <w:p w:rsidR="00BB4116" w:rsidRPr="00B125B4" w:rsidRDefault="00BB4116" w:rsidP="006F4629">
            <w:pPr>
              <w:jc w:val="center"/>
              <w:rPr>
                <w:rFonts w:ascii="Arial" w:hAnsi="Arial" w:cs="Arial"/>
                <w:b/>
                <w:bCs/>
                <w:sz w:val="22"/>
                <w:szCs w:val="22"/>
              </w:rPr>
            </w:pPr>
          </w:p>
        </w:tc>
        <w:tc>
          <w:tcPr>
            <w:tcW w:w="3777" w:type="dxa"/>
          </w:tcPr>
          <w:p w:rsidR="00BB4116" w:rsidRPr="00B125B4" w:rsidRDefault="00BB4116" w:rsidP="006F4629">
            <w:pPr>
              <w:jc w:val="center"/>
              <w:rPr>
                <w:rFonts w:ascii="Arial" w:hAnsi="Arial" w:cs="Arial"/>
                <w:b/>
                <w:bCs/>
                <w:sz w:val="22"/>
                <w:szCs w:val="22"/>
              </w:rPr>
            </w:pPr>
            <w:r>
              <w:rPr>
                <w:rFonts w:ascii="Arial" w:hAnsi="Arial"/>
                <w:b/>
                <w:sz w:val="22"/>
              </w:rPr>
              <w:t>Josu Iñaki Erkoreka Gervasio jn.</w:t>
            </w:r>
          </w:p>
        </w:tc>
      </w:tr>
    </w:tbl>
    <w:p w:rsidR="0057698F" w:rsidRPr="00B125B4" w:rsidRDefault="0057698F" w:rsidP="006F4629">
      <w:pPr>
        <w:spacing w:line="160" w:lineRule="exact"/>
        <w:jc w:val="both"/>
        <w:rPr>
          <w:rFonts w:ascii="Arial" w:hAnsi="Arial" w:cs="Arial"/>
          <w:sz w:val="22"/>
          <w:szCs w:val="22"/>
        </w:rPr>
      </w:pPr>
    </w:p>
    <w:sectPr w:rsidR="0057698F" w:rsidRPr="00B125B4" w:rsidSect="003341D7">
      <w:headerReference w:type="default" r:id="rId9"/>
      <w:footerReference w:type="even" r:id="rId10"/>
      <w:footerReference w:type="default" r:id="rId11"/>
      <w:pgSz w:w="11906" w:h="16838" w:code="9"/>
      <w:pgMar w:top="1701" w:right="1701"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8A" w:rsidRDefault="0053618A">
      <w:r>
        <w:separator/>
      </w:r>
    </w:p>
  </w:endnote>
  <w:endnote w:type="continuationSeparator" w:id="0">
    <w:p w:rsidR="0053618A" w:rsidRDefault="0053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0B" w:rsidRDefault="00E85B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5B0B" w:rsidRDefault="00E85B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0B" w:rsidRPr="0075303C" w:rsidRDefault="00E85B0B">
    <w:pPr>
      <w:pStyle w:val="Piedepgina"/>
      <w:jc w:val="center"/>
      <w:rPr>
        <w:rFonts w:ascii="Arial" w:hAnsi="Arial" w:cs="Arial"/>
        <w:sz w:val="18"/>
      </w:rPr>
    </w:pPr>
    <w:r w:rsidRPr="0075303C">
      <w:rPr>
        <w:rFonts w:ascii="Arial" w:hAnsi="Arial" w:cs="Arial"/>
        <w:sz w:val="18"/>
      </w:rPr>
      <w:fldChar w:fldCharType="begin"/>
    </w:r>
    <w:r w:rsidRPr="0075303C">
      <w:rPr>
        <w:rFonts w:ascii="Arial" w:hAnsi="Arial" w:cs="Arial"/>
        <w:sz w:val="18"/>
      </w:rPr>
      <w:instrText xml:space="preserve"> PAGE   \* MERGEFORMAT </w:instrText>
    </w:r>
    <w:r w:rsidRPr="0075303C">
      <w:rPr>
        <w:rFonts w:ascii="Arial" w:hAnsi="Arial" w:cs="Arial"/>
        <w:sz w:val="18"/>
      </w:rPr>
      <w:fldChar w:fldCharType="separate"/>
    </w:r>
    <w:r w:rsidR="00AA50B0">
      <w:rPr>
        <w:rFonts w:ascii="Arial" w:hAnsi="Arial" w:cs="Arial"/>
        <w:noProof/>
        <w:sz w:val="18"/>
      </w:rPr>
      <w:t>11</w:t>
    </w:r>
    <w:r w:rsidRPr="0075303C">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8A" w:rsidRDefault="0053618A">
      <w:r>
        <w:separator/>
      </w:r>
    </w:p>
  </w:footnote>
  <w:footnote w:type="continuationSeparator" w:id="0">
    <w:p w:rsidR="0053618A" w:rsidRDefault="0053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7" w:type="dxa"/>
      <w:tblLayout w:type="fixed"/>
      <w:tblCellMar>
        <w:left w:w="70" w:type="dxa"/>
        <w:right w:w="70" w:type="dxa"/>
      </w:tblCellMar>
      <w:tblLook w:val="0000" w:firstRow="0" w:lastRow="0" w:firstColumn="0" w:lastColumn="0" w:noHBand="0" w:noVBand="0"/>
    </w:tblPr>
    <w:tblGrid>
      <w:gridCol w:w="4606"/>
      <w:gridCol w:w="169"/>
      <w:gridCol w:w="3942"/>
    </w:tblGrid>
    <w:tr w:rsidR="00E85B0B" w:rsidTr="0075303C">
      <w:trPr>
        <w:cantSplit/>
        <w:trHeight w:val="834"/>
      </w:trPr>
      <w:tc>
        <w:tcPr>
          <w:tcW w:w="4606" w:type="dxa"/>
        </w:tcPr>
        <w:p w:rsidR="00E85B0B" w:rsidRPr="00B7114C" w:rsidRDefault="00E85B0B">
          <w:pPr>
            <w:pStyle w:val="Encabezado"/>
            <w:rPr>
              <w:rFonts w:ascii="Gill Sans MT" w:hAnsi="Gill Sans MT" w:cs="Arial"/>
              <w:sz w:val="16"/>
            </w:rPr>
          </w:pPr>
          <w:r>
            <w:rPr>
              <w:rFonts w:ascii="Gill Sans MT" w:hAnsi="Gill Sans MT" w:cs="Arial"/>
              <w:noProof/>
              <w:sz w:val="16"/>
              <w:lang w:val="es-ES" w:eastAsia="es-ES" w:bidi="ar-SA"/>
            </w:rPr>
            <w:drawing>
              <wp:anchor distT="0" distB="0" distL="0" distR="0" simplePos="0" relativeHeight="251657728" behindDoc="0" locked="0" layoutInCell="1" allowOverlap="0" wp14:anchorId="737146AB" wp14:editId="5BB0FB5D">
                <wp:simplePos x="0" y="0"/>
                <wp:positionH relativeFrom="column">
                  <wp:posOffset>-857250</wp:posOffset>
                </wp:positionH>
                <wp:positionV relativeFrom="line">
                  <wp:posOffset>81915</wp:posOffset>
                </wp:positionV>
                <wp:extent cx="857250" cy="704850"/>
                <wp:effectExtent l="0" t="0" r="0" b="0"/>
                <wp:wrapSquare wrapText="bothSides"/>
                <wp:docPr id="1"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a:srcRect/>
                        <a:stretch>
                          <a:fillRect/>
                        </a:stretch>
                      </pic:blipFill>
                      <pic:spPr bwMode="auto">
                        <a:xfrm>
                          <a:off x="0" y="0"/>
                          <a:ext cx="857250" cy="704850"/>
                        </a:xfrm>
                        <a:prstGeom prst="rect">
                          <a:avLst/>
                        </a:prstGeom>
                        <a:noFill/>
                        <a:ln w="9525">
                          <a:noFill/>
                          <a:miter lim="800000"/>
                          <a:headEnd/>
                          <a:tailEnd/>
                        </a:ln>
                      </pic:spPr>
                    </pic:pic>
                  </a:graphicData>
                </a:graphic>
              </wp:anchor>
            </w:drawing>
          </w:r>
        </w:p>
        <w:p w:rsidR="00E85B0B" w:rsidRPr="00B7114C" w:rsidRDefault="00E85B0B" w:rsidP="00B7114C">
          <w:pPr>
            <w:pStyle w:val="Encabezado"/>
            <w:rPr>
              <w:rFonts w:ascii="Gill Sans MT" w:hAnsi="Gill Sans MT" w:cs="Arial"/>
              <w:sz w:val="16"/>
            </w:rPr>
          </w:pPr>
        </w:p>
        <w:p w:rsidR="00E85B0B" w:rsidRPr="00B7114C" w:rsidRDefault="00E85B0B" w:rsidP="00B7114C">
          <w:pPr>
            <w:pStyle w:val="Encabezado"/>
            <w:rPr>
              <w:rFonts w:ascii="Gill Sans MT" w:hAnsi="Gill Sans MT" w:cs="Arial"/>
              <w:sz w:val="16"/>
            </w:rPr>
          </w:pPr>
        </w:p>
        <w:p w:rsidR="00333B51" w:rsidRDefault="00333B51" w:rsidP="00333B51">
          <w:pPr>
            <w:pStyle w:val="Encabezado"/>
            <w:rPr>
              <w:rFonts w:ascii="Gill Sans MT" w:hAnsi="Gill Sans MT" w:cs="Arial"/>
              <w:sz w:val="16"/>
            </w:rPr>
          </w:pPr>
          <w:r>
            <w:rPr>
              <w:rFonts w:ascii="Gill Sans MT" w:hAnsi="Gill Sans MT" w:cs="Arial"/>
              <w:sz w:val="16"/>
            </w:rPr>
            <w:t xml:space="preserve">MINISTERIO </w:t>
          </w:r>
          <w:r>
            <w:rPr>
              <w:rFonts w:ascii="Gill Sans MT" w:hAnsi="Gill Sans MT" w:cs="Arial"/>
              <w:sz w:val="16"/>
            </w:rPr>
            <w:br/>
            <w:t>DE HACIENDA</w:t>
          </w:r>
          <w:r>
            <w:rPr>
              <w:rFonts w:ascii="Gill Sans MT" w:hAnsi="Gill Sans MT" w:cs="Arial"/>
              <w:sz w:val="16"/>
            </w:rPr>
            <w:br/>
            <w:t>Y FUNCIÓN PÚBLICA</w:t>
          </w:r>
        </w:p>
        <w:p w:rsidR="00E85B0B" w:rsidRPr="00B7114C" w:rsidRDefault="00E85B0B" w:rsidP="0033263D">
          <w:pPr>
            <w:rPr>
              <w:rFonts w:ascii="Gill Sans MT" w:hAnsi="Gill Sans MT" w:cs="Arial"/>
              <w:sz w:val="16"/>
            </w:rPr>
          </w:pPr>
        </w:p>
      </w:tc>
      <w:tc>
        <w:tcPr>
          <w:tcW w:w="169" w:type="dxa"/>
        </w:tcPr>
        <w:p w:rsidR="00E85B0B" w:rsidRDefault="00E85B0B">
          <w:pPr>
            <w:pStyle w:val="Encabezado"/>
            <w:jc w:val="right"/>
          </w:pPr>
        </w:p>
      </w:tc>
      <w:tc>
        <w:tcPr>
          <w:tcW w:w="3942" w:type="dxa"/>
          <w:vAlign w:val="center"/>
        </w:tcPr>
        <w:tbl>
          <w:tblPr>
            <w:tblW w:w="0" w:type="auto"/>
            <w:jc w:val="right"/>
            <w:tblInd w:w="4" w:type="dxa"/>
            <w:tblLayout w:type="fixed"/>
            <w:tblCellMar>
              <w:left w:w="70" w:type="dxa"/>
              <w:right w:w="70" w:type="dxa"/>
            </w:tblCellMar>
            <w:tblLook w:val="0000" w:firstRow="0" w:lastRow="0" w:firstColumn="0" w:lastColumn="0" w:noHBand="0" w:noVBand="0"/>
          </w:tblPr>
          <w:tblGrid>
            <w:gridCol w:w="3227"/>
          </w:tblGrid>
          <w:tr w:rsidR="00E85B0B" w:rsidTr="00A33D29">
            <w:trPr>
              <w:cantSplit/>
              <w:trHeight w:val="834"/>
              <w:jc w:val="right"/>
            </w:trPr>
            <w:tc>
              <w:tcPr>
                <w:tcW w:w="3227" w:type="dxa"/>
                <w:vAlign w:val="center"/>
              </w:tcPr>
              <w:p w:rsidR="00E85B0B" w:rsidRDefault="00E85B0B" w:rsidP="0075303C">
                <w:pPr>
                  <w:pStyle w:val="Encabezado"/>
                  <w:rPr>
                    <w:rFonts w:ascii="Arial" w:hAnsi="Arial"/>
                    <w:sz w:val="28"/>
                  </w:rPr>
                </w:pPr>
                <w:r>
                  <w:rPr>
                    <w:noProof/>
                    <w:lang w:val="es-ES" w:eastAsia="es-ES" w:bidi="ar-SA"/>
                  </w:rPr>
                  <w:drawing>
                    <wp:inline distT="0" distB="0" distL="0" distR="0" wp14:anchorId="7AAE66CB" wp14:editId="0FAA6738">
                      <wp:extent cx="1998911" cy="55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911" cy="558000"/>
                              </a:xfrm>
                              <a:prstGeom prst="rect">
                                <a:avLst/>
                              </a:prstGeom>
                              <a:noFill/>
                              <a:ln>
                                <a:noFill/>
                              </a:ln>
                            </pic:spPr>
                          </pic:pic>
                        </a:graphicData>
                      </a:graphic>
                    </wp:inline>
                  </w:drawing>
                </w:r>
              </w:p>
            </w:tc>
          </w:tr>
        </w:tbl>
        <w:p w:rsidR="00E85B0B" w:rsidRPr="00B7114C" w:rsidRDefault="00E85B0B" w:rsidP="001C7F60">
          <w:pPr>
            <w:pStyle w:val="Encabezado"/>
            <w:jc w:val="center"/>
            <w:rPr>
              <w:rFonts w:ascii="Gill Sans MT" w:hAnsi="Gill Sans MT" w:cs="Arial"/>
              <w:sz w:val="16"/>
            </w:rPr>
          </w:pPr>
        </w:p>
      </w:tc>
    </w:tr>
  </w:tbl>
  <w:p w:rsidR="00E85B0B" w:rsidRDefault="00E85B0B">
    <w:pPr>
      <w:pStyle w:val="Encabezado"/>
    </w:pPr>
  </w:p>
  <w:p w:rsidR="00E85B0B" w:rsidRDefault="00E85B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8"/>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8"/>
    <w:multiLevelType w:val="multilevel"/>
    <w:tmpl w:val="00000008"/>
    <w:name w:val="WWNum29"/>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decimal"/>
      <w:lvlText w:val="%2.%3."/>
      <w:lvlJc w:val="right"/>
      <w:pPr>
        <w:tabs>
          <w:tab w:val="num" w:pos="0"/>
        </w:tabs>
        <w:ind w:left="2160" w:hanging="180"/>
      </w:pPr>
      <w:rPr>
        <w:rFonts w:eastAsia="Times New Roman"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Num30"/>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decimal"/>
      <w:lvlText w:val="%2.%3."/>
      <w:lvlJc w:val="right"/>
      <w:pPr>
        <w:tabs>
          <w:tab w:val="num" w:pos="0"/>
        </w:tabs>
        <w:ind w:left="2160" w:hanging="180"/>
      </w:pPr>
      <w:rPr>
        <w:rFonts w:eastAsia="Times New Roman"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6A04AD3"/>
    <w:multiLevelType w:val="hybridMultilevel"/>
    <w:tmpl w:val="F766979C"/>
    <w:lvl w:ilvl="0" w:tplc="BDE0E702">
      <w:start w:val="1"/>
      <w:numFmt w:val="lowerLetter"/>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8A5441"/>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F263D6"/>
    <w:multiLevelType w:val="hybridMultilevel"/>
    <w:tmpl w:val="AED2323E"/>
    <w:lvl w:ilvl="0" w:tplc="CC80C59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FF481420">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0C02CC"/>
    <w:multiLevelType w:val="hybridMultilevel"/>
    <w:tmpl w:val="A2169E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26D02C0"/>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B967F5"/>
    <w:multiLevelType w:val="hybridMultilevel"/>
    <w:tmpl w:val="3DB23678"/>
    <w:lvl w:ilvl="0" w:tplc="EB78EC90">
      <w:start w:val="1"/>
      <w:numFmt w:val="upperRoman"/>
      <w:pStyle w:val="Ttulo4"/>
      <w:lvlText w:val="%1."/>
      <w:lvlJc w:val="left"/>
      <w:pPr>
        <w:tabs>
          <w:tab w:val="num" w:pos="1429"/>
        </w:tabs>
        <w:ind w:left="1429" w:hanging="72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9">
    <w:nsid w:val="24D52A8C"/>
    <w:multiLevelType w:val="hybridMultilevel"/>
    <w:tmpl w:val="612679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4F90D3D"/>
    <w:multiLevelType w:val="hybridMultilevel"/>
    <w:tmpl w:val="00C6231C"/>
    <w:lvl w:ilvl="0" w:tplc="D66802A0">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31FD7A57"/>
    <w:multiLevelType w:val="hybridMultilevel"/>
    <w:tmpl w:val="E976FC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257EBE"/>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BE61F7"/>
    <w:multiLevelType w:val="hybridMultilevel"/>
    <w:tmpl w:val="59EE5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42712"/>
    <w:multiLevelType w:val="hybridMultilevel"/>
    <w:tmpl w:val="59EE5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FA2D4E"/>
    <w:multiLevelType w:val="hybridMultilevel"/>
    <w:tmpl w:val="343E9F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64713A"/>
    <w:multiLevelType w:val="hybridMultilevel"/>
    <w:tmpl w:val="9AC6420C"/>
    <w:lvl w:ilvl="0" w:tplc="CC80C59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42B6C806">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095C22"/>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0E0681"/>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477BB4"/>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646DD7"/>
    <w:multiLevelType w:val="hybridMultilevel"/>
    <w:tmpl w:val="8496D590"/>
    <w:lvl w:ilvl="0" w:tplc="FE46517C">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D84D36"/>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BD0618"/>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E70AA0"/>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08568D"/>
    <w:multiLevelType w:val="hybridMultilevel"/>
    <w:tmpl w:val="EB827CB4"/>
    <w:lvl w:ilvl="0" w:tplc="2FAA1034">
      <w:start w:val="2"/>
      <w:numFmt w:val="bullet"/>
      <w:lvlText w:val="-"/>
      <w:lvlJc w:val="left"/>
      <w:pPr>
        <w:ind w:left="720" w:hanging="360"/>
      </w:pPr>
      <w:rPr>
        <w:rFonts w:ascii="Arial" w:eastAsia="Times New Roman" w:hAnsi="Arial" w:cs="Aria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7D2508"/>
    <w:multiLevelType w:val="hybridMultilevel"/>
    <w:tmpl w:val="9AC6420C"/>
    <w:lvl w:ilvl="0" w:tplc="CC80C59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42B6C806">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AE78B3"/>
    <w:multiLevelType w:val="hybridMultilevel"/>
    <w:tmpl w:val="216E0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8E15F84"/>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4123AD"/>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FF6999"/>
    <w:multiLevelType w:val="hybridMultilevel"/>
    <w:tmpl w:val="BE6EF37E"/>
    <w:lvl w:ilvl="0" w:tplc="CC80C5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1E764E"/>
    <w:multiLevelType w:val="hybridMultilevel"/>
    <w:tmpl w:val="5422FC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AF7F37"/>
    <w:multiLevelType w:val="hybridMultilevel"/>
    <w:tmpl w:val="689223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E5141C2"/>
    <w:multiLevelType w:val="hybridMultilevel"/>
    <w:tmpl w:val="AED2323E"/>
    <w:lvl w:ilvl="0" w:tplc="CC80C59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FF481420">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26"/>
  </w:num>
  <w:num w:numId="4">
    <w:abstractNumId w:val="30"/>
  </w:num>
  <w:num w:numId="5">
    <w:abstractNumId w:val="9"/>
  </w:num>
  <w:num w:numId="6">
    <w:abstractNumId w:val="15"/>
  </w:num>
  <w:num w:numId="7">
    <w:abstractNumId w:val="31"/>
  </w:num>
  <w:num w:numId="8">
    <w:abstractNumId w:val="3"/>
  </w:num>
  <w:num w:numId="9">
    <w:abstractNumId w:val="20"/>
  </w:num>
  <w:num w:numId="10">
    <w:abstractNumId w:val="24"/>
  </w:num>
  <w:num w:numId="11">
    <w:abstractNumId w:val="5"/>
  </w:num>
  <w:num w:numId="12">
    <w:abstractNumId w:val="21"/>
  </w:num>
  <w:num w:numId="13">
    <w:abstractNumId w:val="16"/>
  </w:num>
  <w:num w:numId="14">
    <w:abstractNumId w:val="12"/>
  </w:num>
  <w:num w:numId="15">
    <w:abstractNumId w:val="23"/>
  </w:num>
  <w:num w:numId="16">
    <w:abstractNumId w:val="18"/>
  </w:num>
  <w:num w:numId="17">
    <w:abstractNumId w:val="19"/>
  </w:num>
  <w:num w:numId="18">
    <w:abstractNumId w:val="28"/>
  </w:num>
  <w:num w:numId="19">
    <w:abstractNumId w:val="29"/>
  </w:num>
  <w:num w:numId="20">
    <w:abstractNumId w:val="7"/>
  </w:num>
  <w:num w:numId="21">
    <w:abstractNumId w:val="4"/>
  </w:num>
  <w:num w:numId="22">
    <w:abstractNumId w:val="22"/>
  </w:num>
  <w:num w:numId="23">
    <w:abstractNumId w:val="27"/>
  </w:num>
  <w:num w:numId="24">
    <w:abstractNumId w:val="13"/>
  </w:num>
  <w:num w:numId="25">
    <w:abstractNumId w:val="14"/>
  </w:num>
  <w:num w:numId="26">
    <w:abstractNumId w:val="17"/>
  </w:num>
  <w:num w:numId="27">
    <w:abstractNumId w:val="10"/>
  </w:num>
  <w:num w:numId="28">
    <w:abstractNumId w:val="11"/>
  </w:num>
  <w:num w:numId="29">
    <w:abstractNumId w:val="32"/>
  </w:num>
  <w:num w:numId="30">
    <w:abstractNumId w:val="25"/>
  </w:num>
  <w:num w:numId="31">
    <w:abstractNumId w:val="0"/>
  </w:num>
  <w:num w:numId="32">
    <w:abstractNumId w:val="1"/>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021C4"/>
    <w:rsid w:val="000011E2"/>
    <w:rsid w:val="000039F0"/>
    <w:rsid w:val="00020158"/>
    <w:rsid w:val="0002031B"/>
    <w:rsid w:val="000211EC"/>
    <w:rsid w:val="00022723"/>
    <w:rsid w:val="0003531B"/>
    <w:rsid w:val="0003543E"/>
    <w:rsid w:val="00036498"/>
    <w:rsid w:val="00081A90"/>
    <w:rsid w:val="00083CCA"/>
    <w:rsid w:val="00084221"/>
    <w:rsid w:val="00091296"/>
    <w:rsid w:val="000A57CE"/>
    <w:rsid w:val="000A5E06"/>
    <w:rsid w:val="000C32ED"/>
    <w:rsid w:val="000D279E"/>
    <w:rsid w:val="000D6F8B"/>
    <w:rsid w:val="000D706F"/>
    <w:rsid w:val="000F0C3A"/>
    <w:rsid w:val="000F2EEA"/>
    <w:rsid w:val="000F36D6"/>
    <w:rsid w:val="001037E0"/>
    <w:rsid w:val="00113FFA"/>
    <w:rsid w:val="00121CB0"/>
    <w:rsid w:val="00126670"/>
    <w:rsid w:val="001270E5"/>
    <w:rsid w:val="0013075C"/>
    <w:rsid w:val="001337B6"/>
    <w:rsid w:val="00140037"/>
    <w:rsid w:val="00140640"/>
    <w:rsid w:val="001429A7"/>
    <w:rsid w:val="00145370"/>
    <w:rsid w:val="00161AF4"/>
    <w:rsid w:val="00166ACB"/>
    <w:rsid w:val="0018138F"/>
    <w:rsid w:val="001912D2"/>
    <w:rsid w:val="00194DDF"/>
    <w:rsid w:val="001A5276"/>
    <w:rsid w:val="001A790C"/>
    <w:rsid w:val="001C054D"/>
    <w:rsid w:val="001C6B49"/>
    <w:rsid w:val="001C7F60"/>
    <w:rsid w:val="001D4C1F"/>
    <w:rsid w:val="001E1E72"/>
    <w:rsid w:val="001F6657"/>
    <w:rsid w:val="002011B5"/>
    <w:rsid w:val="0020579D"/>
    <w:rsid w:val="0021305C"/>
    <w:rsid w:val="00214260"/>
    <w:rsid w:val="00216E92"/>
    <w:rsid w:val="00221866"/>
    <w:rsid w:val="00235C65"/>
    <w:rsid w:val="00246D71"/>
    <w:rsid w:val="00264EC9"/>
    <w:rsid w:val="0027386B"/>
    <w:rsid w:val="002848C2"/>
    <w:rsid w:val="002901F5"/>
    <w:rsid w:val="00292D7E"/>
    <w:rsid w:val="00294A66"/>
    <w:rsid w:val="002C5793"/>
    <w:rsid w:val="002D3AE6"/>
    <w:rsid w:val="002E0C63"/>
    <w:rsid w:val="002E3701"/>
    <w:rsid w:val="002E4FDD"/>
    <w:rsid w:val="0030237A"/>
    <w:rsid w:val="00315F76"/>
    <w:rsid w:val="00320018"/>
    <w:rsid w:val="0033008B"/>
    <w:rsid w:val="0033263D"/>
    <w:rsid w:val="00333B51"/>
    <w:rsid w:val="003341D7"/>
    <w:rsid w:val="0033494A"/>
    <w:rsid w:val="003462CE"/>
    <w:rsid w:val="0036267B"/>
    <w:rsid w:val="00371107"/>
    <w:rsid w:val="0037618E"/>
    <w:rsid w:val="00380C3E"/>
    <w:rsid w:val="003920C2"/>
    <w:rsid w:val="003921AF"/>
    <w:rsid w:val="003A27A3"/>
    <w:rsid w:val="003A3581"/>
    <w:rsid w:val="003A7E0A"/>
    <w:rsid w:val="003B09B4"/>
    <w:rsid w:val="003B43B6"/>
    <w:rsid w:val="003B6B3A"/>
    <w:rsid w:val="003C2B11"/>
    <w:rsid w:val="003C576C"/>
    <w:rsid w:val="003C663D"/>
    <w:rsid w:val="003E7553"/>
    <w:rsid w:val="003F1CEE"/>
    <w:rsid w:val="003F5864"/>
    <w:rsid w:val="003F63FA"/>
    <w:rsid w:val="004142B2"/>
    <w:rsid w:val="00422F57"/>
    <w:rsid w:val="004272A2"/>
    <w:rsid w:val="004349F3"/>
    <w:rsid w:val="00446879"/>
    <w:rsid w:val="00463F11"/>
    <w:rsid w:val="00467AED"/>
    <w:rsid w:val="00473D43"/>
    <w:rsid w:val="00474386"/>
    <w:rsid w:val="004752CD"/>
    <w:rsid w:val="0047629C"/>
    <w:rsid w:val="004862A4"/>
    <w:rsid w:val="00487013"/>
    <w:rsid w:val="004903FC"/>
    <w:rsid w:val="004925DB"/>
    <w:rsid w:val="00494CC5"/>
    <w:rsid w:val="004B2220"/>
    <w:rsid w:val="004B5BBF"/>
    <w:rsid w:val="004C53BF"/>
    <w:rsid w:val="004C6188"/>
    <w:rsid w:val="004D04F6"/>
    <w:rsid w:val="004D3541"/>
    <w:rsid w:val="004D452D"/>
    <w:rsid w:val="004D5D0B"/>
    <w:rsid w:val="004D6964"/>
    <w:rsid w:val="004E4F25"/>
    <w:rsid w:val="0050670E"/>
    <w:rsid w:val="00524929"/>
    <w:rsid w:val="0053618A"/>
    <w:rsid w:val="00547B61"/>
    <w:rsid w:val="00553192"/>
    <w:rsid w:val="00553518"/>
    <w:rsid w:val="005553CF"/>
    <w:rsid w:val="0056205A"/>
    <w:rsid w:val="0056339C"/>
    <w:rsid w:val="005651E3"/>
    <w:rsid w:val="005671C6"/>
    <w:rsid w:val="00571129"/>
    <w:rsid w:val="0057698F"/>
    <w:rsid w:val="00581125"/>
    <w:rsid w:val="00582348"/>
    <w:rsid w:val="0059060C"/>
    <w:rsid w:val="00595B89"/>
    <w:rsid w:val="005A33A8"/>
    <w:rsid w:val="005A4AD6"/>
    <w:rsid w:val="005B5936"/>
    <w:rsid w:val="005C6050"/>
    <w:rsid w:val="005C6225"/>
    <w:rsid w:val="005C646B"/>
    <w:rsid w:val="005D1828"/>
    <w:rsid w:val="005D198D"/>
    <w:rsid w:val="005D29CD"/>
    <w:rsid w:val="005E385C"/>
    <w:rsid w:val="005E5F49"/>
    <w:rsid w:val="005E713D"/>
    <w:rsid w:val="005F21BC"/>
    <w:rsid w:val="005F5C1D"/>
    <w:rsid w:val="00611335"/>
    <w:rsid w:val="00622F97"/>
    <w:rsid w:val="00623824"/>
    <w:rsid w:val="006253F1"/>
    <w:rsid w:val="006268C1"/>
    <w:rsid w:val="00665C38"/>
    <w:rsid w:val="00673567"/>
    <w:rsid w:val="00684A86"/>
    <w:rsid w:val="006922E5"/>
    <w:rsid w:val="0069232B"/>
    <w:rsid w:val="00692FE8"/>
    <w:rsid w:val="00695BB7"/>
    <w:rsid w:val="006A439C"/>
    <w:rsid w:val="006C136D"/>
    <w:rsid w:val="006D134D"/>
    <w:rsid w:val="006D7CD3"/>
    <w:rsid w:val="006E0037"/>
    <w:rsid w:val="006E0593"/>
    <w:rsid w:val="006E1FD6"/>
    <w:rsid w:val="006E46B7"/>
    <w:rsid w:val="006F4629"/>
    <w:rsid w:val="006F6971"/>
    <w:rsid w:val="0070039F"/>
    <w:rsid w:val="0070101B"/>
    <w:rsid w:val="00704B6F"/>
    <w:rsid w:val="00723B04"/>
    <w:rsid w:val="00725AC4"/>
    <w:rsid w:val="00727836"/>
    <w:rsid w:val="00735C9A"/>
    <w:rsid w:val="0073736E"/>
    <w:rsid w:val="00745159"/>
    <w:rsid w:val="00750846"/>
    <w:rsid w:val="00752792"/>
    <w:rsid w:val="0075303C"/>
    <w:rsid w:val="00762081"/>
    <w:rsid w:val="00765F6C"/>
    <w:rsid w:val="00766C37"/>
    <w:rsid w:val="007714DD"/>
    <w:rsid w:val="00771881"/>
    <w:rsid w:val="007725F3"/>
    <w:rsid w:val="0077420D"/>
    <w:rsid w:val="00774D37"/>
    <w:rsid w:val="00776A60"/>
    <w:rsid w:val="0078245B"/>
    <w:rsid w:val="00794DDF"/>
    <w:rsid w:val="00797707"/>
    <w:rsid w:val="007A4863"/>
    <w:rsid w:val="007B0F6E"/>
    <w:rsid w:val="007B740A"/>
    <w:rsid w:val="007D441F"/>
    <w:rsid w:val="007F1132"/>
    <w:rsid w:val="007F1C5C"/>
    <w:rsid w:val="007F4B9D"/>
    <w:rsid w:val="007F6212"/>
    <w:rsid w:val="008032CE"/>
    <w:rsid w:val="00805C13"/>
    <w:rsid w:val="00830036"/>
    <w:rsid w:val="0083402C"/>
    <w:rsid w:val="00834638"/>
    <w:rsid w:val="00834A1E"/>
    <w:rsid w:val="00841F46"/>
    <w:rsid w:val="008423A8"/>
    <w:rsid w:val="00843203"/>
    <w:rsid w:val="00846C45"/>
    <w:rsid w:val="00853307"/>
    <w:rsid w:val="00854FD5"/>
    <w:rsid w:val="00856793"/>
    <w:rsid w:val="0087394A"/>
    <w:rsid w:val="00886231"/>
    <w:rsid w:val="008936F0"/>
    <w:rsid w:val="00896145"/>
    <w:rsid w:val="008A7305"/>
    <w:rsid w:val="008B4896"/>
    <w:rsid w:val="008C20A2"/>
    <w:rsid w:val="008C72A3"/>
    <w:rsid w:val="008D7B02"/>
    <w:rsid w:val="008E1662"/>
    <w:rsid w:val="008E228B"/>
    <w:rsid w:val="008E3376"/>
    <w:rsid w:val="008E6A72"/>
    <w:rsid w:val="0090767B"/>
    <w:rsid w:val="00910BB8"/>
    <w:rsid w:val="0091662B"/>
    <w:rsid w:val="00937EFC"/>
    <w:rsid w:val="0095247A"/>
    <w:rsid w:val="009529B2"/>
    <w:rsid w:val="009563DD"/>
    <w:rsid w:val="0096463C"/>
    <w:rsid w:val="009738BF"/>
    <w:rsid w:val="00977EC0"/>
    <w:rsid w:val="009825F8"/>
    <w:rsid w:val="00996C81"/>
    <w:rsid w:val="00997403"/>
    <w:rsid w:val="009A0ECA"/>
    <w:rsid w:val="009A0FFF"/>
    <w:rsid w:val="009C60AB"/>
    <w:rsid w:val="009D0EC8"/>
    <w:rsid w:val="009E012E"/>
    <w:rsid w:val="009E061D"/>
    <w:rsid w:val="009E79B0"/>
    <w:rsid w:val="009F37DF"/>
    <w:rsid w:val="009F57C8"/>
    <w:rsid w:val="009F762C"/>
    <w:rsid w:val="009F7AB4"/>
    <w:rsid w:val="00A00071"/>
    <w:rsid w:val="00A01ED6"/>
    <w:rsid w:val="00A16956"/>
    <w:rsid w:val="00A260D0"/>
    <w:rsid w:val="00A31EFF"/>
    <w:rsid w:val="00A33D29"/>
    <w:rsid w:val="00A35414"/>
    <w:rsid w:val="00A35A16"/>
    <w:rsid w:val="00A36F02"/>
    <w:rsid w:val="00A44675"/>
    <w:rsid w:val="00A46710"/>
    <w:rsid w:val="00A55A9B"/>
    <w:rsid w:val="00A77A55"/>
    <w:rsid w:val="00A81F44"/>
    <w:rsid w:val="00A839B4"/>
    <w:rsid w:val="00A84E57"/>
    <w:rsid w:val="00A862DB"/>
    <w:rsid w:val="00A873D0"/>
    <w:rsid w:val="00AA142A"/>
    <w:rsid w:val="00AA50B0"/>
    <w:rsid w:val="00AA749C"/>
    <w:rsid w:val="00AC1B29"/>
    <w:rsid w:val="00AC3BFA"/>
    <w:rsid w:val="00AC501F"/>
    <w:rsid w:val="00AE2854"/>
    <w:rsid w:val="00AE49A7"/>
    <w:rsid w:val="00AF10DD"/>
    <w:rsid w:val="00AF4025"/>
    <w:rsid w:val="00AF49C7"/>
    <w:rsid w:val="00B021C4"/>
    <w:rsid w:val="00B05E6C"/>
    <w:rsid w:val="00B11C05"/>
    <w:rsid w:val="00B125B4"/>
    <w:rsid w:val="00B160ED"/>
    <w:rsid w:val="00B27AFB"/>
    <w:rsid w:val="00B30057"/>
    <w:rsid w:val="00B3693C"/>
    <w:rsid w:val="00B453DA"/>
    <w:rsid w:val="00B47859"/>
    <w:rsid w:val="00B500FE"/>
    <w:rsid w:val="00B528CC"/>
    <w:rsid w:val="00B6236D"/>
    <w:rsid w:val="00B63549"/>
    <w:rsid w:val="00B641EF"/>
    <w:rsid w:val="00B64FEB"/>
    <w:rsid w:val="00B65C92"/>
    <w:rsid w:val="00B705EA"/>
    <w:rsid w:val="00B7114C"/>
    <w:rsid w:val="00B77CB6"/>
    <w:rsid w:val="00B83567"/>
    <w:rsid w:val="00BA34CF"/>
    <w:rsid w:val="00BB0780"/>
    <w:rsid w:val="00BB26F3"/>
    <w:rsid w:val="00BB4116"/>
    <w:rsid w:val="00BB719F"/>
    <w:rsid w:val="00BD384A"/>
    <w:rsid w:val="00BD64CE"/>
    <w:rsid w:val="00BD7BA4"/>
    <w:rsid w:val="00BF0948"/>
    <w:rsid w:val="00BF59D4"/>
    <w:rsid w:val="00C024CD"/>
    <w:rsid w:val="00C072DF"/>
    <w:rsid w:val="00C11D52"/>
    <w:rsid w:val="00C11ED1"/>
    <w:rsid w:val="00C16C10"/>
    <w:rsid w:val="00C2084A"/>
    <w:rsid w:val="00C228C6"/>
    <w:rsid w:val="00C23EC7"/>
    <w:rsid w:val="00C25AC7"/>
    <w:rsid w:val="00C26444"/>
    <w:rsid w:val="00C27E8D"/>
    <w:rsid w:val="00C3742C"/>
    <w:rsid w:val="00C524CF"/>
    <w:rsid w:val="00C71473"/>
    <w:rsid w:val="00C760B9"/>
    <w:rsid w:val="00C76655"/>
    <w:rsid w:val="00C850EF"/>
    <w:rsid w:val="00CA1149"/>
    <w:rsid w:val="00CB101F"/>
    <w:rsid w:val="00CB78D6"/>
    <w:rsid w:val="00CC4908"/>
    <w:rsid w:val="00CD40D3"/>
    <w:rsid w:val="00CD41C1"/>
    <w:rsid w:val="00CE11BA"/>
    <w:rsid w:val="00CE313C"/>
    <w:rsid w:val="00CE5D2F"/>
    <w:rsid w:val="00CE7180"/>
    <w:rsid w:val="00CF06A7"/>
    <w:rsid w:val="00CF0BAC"/>
    <w:rsid w:val="00CF1D03"/>
    <w:rsid w:val="00CF2E18"/>
    <w:rsid w:val="00CF3D9E"/>
    <w:rsid w:val="00CF7A43"/>
    <w:rsid w:val="00D06F7C"/>
    <w:rsid w:val="00D10AC5"/>
    <w:rsid w:val="00D21706"/>
    <w:rsid w:val="00D218C3"/>
    <w:rsid w:val="00D21EF0"/>
    <w:rsid w:val="00D2475B"/>
    <w:rsid w:val="00D24C6A"/>
    <w:rsid w:val="00D24E25"/>
    <w:rsid w:val="00D35C3C"/>
    <w:rsid w:val="00D50631"/>
    <w:rsid w:val="00D511B8"/>
    <w:rsid w:val="00D52392"/>
    <w:rsid w:val="00D6168C"/>
    <w:rsid w:val="00D64338"/>
    <w:rsid w:val="00D644E4"/>
    <w:rsid w:val="00D65898"/>
    <w:rsid w:val="00D65AE9"/>
    <w:rsid w:val="00D71842"/>
    <w:rsid w:val="00D7353B"/>
    <w:rsid w:val="00D816BA"/>
    <w:rsid w:val="00D825C2"/>
    <w:rsid w:val="00D829AB"/>
    <w:rsid w:val="00D90792"/>
    <w:rsid w:val="00D91B29"/>
    <w:rsid w:val="00DA276A"/>
    <w:rsid w:val="00DA6C17"/>
    <w:rsid w:val="00DB2592"/>
    <w:rsid w:val="00DB2BDA"/>
    <w:rsid w:val="00DB5EEF"/>
    <w:rsid w:val="00DC37B9"/>
    <w:rsid w:val="00DC501F"/>
    <w:rsid w:val="00DD05EF"/>
    <w:rsid w:val="00DD50D1"/>
    <w:rsid w:val="00DE1053"/>
    <w:rsid w:val="00DE1FBA"/>
    <w:rsid w:val="00DE6AC2"/>
    <w:rsid w:val="00DF386D"/>
    <w:rsid w:val="00E057CA"/>
    <w:rsid w:val="00E222CC"/>
    <w:rsid w:val="00E2262F"/>
    <w:rsid w:val="00E258DC"/>
    <w:rsid w:val="00E25FCE"/>
    <w:rsid w:val="00E30A9F"/>
    <w:rsid w:val="00E4690B"/>
    <w:rsid w:val="00E56EBE"/>
    <w:rsid w:val="00E61ECB"/>
    <w:rsid w:val="00E7199F"/>
    <w:rsid w:val="00E804CA"/>
    <w:rsid w:val="00E85B0B"/>
    <w:rsid w:val="00E85E78"/>
    <w:rsid w:val="00E86946"/>
    <w:rsid w:val="00E90B35"/>
    <w:rsid w:val="00E90CC6"/>
    <w:rsid w:val="00E92F6A"/>
    <w:rsid w:val="00E96E6E"/>
    <w:rsid w:val="00E96F8A"/>
    <w:rsid w:val="00E97172"/>
    <w:rsid w:val="00EA1434"/>
    <w:rsid w:val="00EA4422"/>
    <w:rsid w:val="00EA6C52"/>
    <w:rsid w:val="00EB1B7E"/>
    <w:rsid w:val="00EB2BDA"/>
    <w:rsid w:val="00EB730B"/>
    <w:rsid w:val="00EC437C"/>
    <w:rsid w:val="00EC7967"/>
    <w:rsid w:val="00ED3675"/>
    <w:rsid w:val="00ED3E89"/>
    <w:rsid w:val="00ED770E"/>
    <w:rsid w:val="00EE1201"/>
    <w:rsid w:val="00EE3C9C"/>
    <w:rsid w:val="00EE7E94"/>
    <w:rsid w:val="00EF277A"/>
    <w:rsid w:val="00F16A9F"/>
    <w:rsid w:val="00F215E9"/>
    <w:rsid w:val="00F22DA7"/>
    <w:rsid w:val="00F26EB3"/>
    <w:rsid w:val="00F27BAB"/>
    <w:rsid w:val="00F37745"/>
    <w:rsid w:val="00F43D37"/>
    <w:rsid w:val="00F50B8F"/>
    <w:rsid w:val="00F5113D"/>
    <w:rsid w:val="00F544DE"/>
    <w:rsid w:val="00F6032D"/>
    <w:rsid w:val="00F60F17"/>
    <w:rsid w:val="00F65DBB"/>
    <w:rsid w:val="00F660CF"/>
    <w:rsid w:val="00F7732A"/>
    <w:rsid w:val="00F77F68"/>
    <w:rsid w:val="00F81296"/>
    <w:rsid w:val="00F83645"/>
    <w:rsid w:val="00FA6C11"/>
    <w:rsid w:val="00FB4003"/>
    <w:rsid w:val="00FD1CF7"/>
    <w:rsid w:val="00FD6D1A"/>
    <w:rsid w:val="00FD7C21"/>
    <w:rsid w:val="00FE42E6"/>
    <w:rsid w:val="00FF0E12"/>
    <w:rsid w:val="00FF290E"/>
    <w:rsid w:val="00FF33A9"/>
    <w:rsid w:val="00FF47F9"/>
    <w:rsid w:val="00FF5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64"/>
    <w:rPr>
      <w:sz w:val="24"/>
      <w:szCs w:val="24"/>
    </w:rPr>
  </w:style>
  <w:style w:type="paragraph" w:styleId="Ttulo1">
    <w:name w:val="heading 1"/>
    <w:basedOn w:val="Normal"/>
    <w:next w:val="Normal"/>
    <w:qFormat/>
    <w:rsid w:val="003F5864"/>
    <w:pPr>
      <w:keepNext/>
      <w:jc w:val="center"/>
      <w:outlineLvl w:val="0"/>
    </w:pPr>
    <w:rPr>
      <w:rFonts w:ascii="Arial" w:hAnsi="Arial" w:cs="Arial"/>
      <w:b/>
      <w:bCs/>
    </w:rPr>
  </w:style>
  <w:style w:type="paragraph" w:styleId="Ttulo2">
    <w:name w:val="heading 2"/>
    <w:basedOn w:val="Normal"/>
    <w:next w:val="Normal"/>
    <w:qFormat/>
    <w:rsid w:val="003F5864"/>
    <w:pPr>
      <w:keepNext/>
      <w:outlineLvl w:val="1"/>
    </w:pPr>
    <w:rPr>
      <w:b/>
      <w:bCs/>
      <w:sz w:val="32"/>
    </w:rPr>
  </w:style>
  <w:style w:type="paragraph" w:styleId="Ttulo3">
    <w:name w:val="heading 3"/>
    <w:basedOn w:val="Normal"/>
    <w:next w:val="Normal"/>
    <w:qFormat/>
    <w:rsid w:val="003F5864"/>
    <w:pPr>
      <w:keepNext/>
      <w:jc w:val="both"/>
      <w:outlineLvl w:val="2"/>
    </w:pPr>
    <w:rPr>
      <w:rFonts w:ascii="Arial" w:hAnsi="Arial" w:cs="Arial"/>
      <w:b/>
      <w:bCs/>
      <w:szCs w:val="20"/>
    </w:rPr>
  </w:style>
  <w:style w:type="paragraph" w:styleId="Ttulo4">
    <w:name w:val="heading 4"/>
    <w:basedOn w:val="Normal"/>
    <w:next w:val="Normal"/>
    <w:qFormat/>
    <w:rsid w:val="003F5864"/>
    <w:pPr>
      <w:keepNext/>
      <w:numPr>
        <w:numId w:val="1"/>
      </w:numPr>
      <w:outlineLvl w:val="3"/>
    </w:pPr>
    <w:rPr>
      <w:rFonts w:ascii="Arial" w:hAnsi="Arial" w:cs="Arial"/>
      <w:b/>
      <w:bCs/>
    </w:rPr>
  </w:style>
  <w:style w:type="paragraph" w:styleId="Ttulo6">
    <w:name w:val="heading 6"/>
    <w:basedOn w:val="Normal"/>
    <w:next w:val="Normal"/>
    <w:qFormat/>
    <w:rsid w:val="003F5864"/>
    <w:pPr>
      <w:keepNext/>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5864"/>
    <w:pPr>
      <w:tabs>
        <w:tab w:val="center" w:pos="4252"/>
        <w:tab w:val="right" w:pos="8504"/>
      </w:tabs>
    </w:pPr>
  </w:style>
  <w:style w:type="character" w:styleId="Nmerodepgina">
    <w:name w:val="page number"/>
    <w:basedOn w:val="Fuentedeprrafopredeter"/>
    <w:semiHidden/>
    <w:rsid w:val="003F5864"/>
  </w:style>
  <w:style w:type="paragraph" w:styleId="Textoindependiente">
    <w:name w:val="Body Text"/>
    <w:aliases w:val="bt,Body Text2,EHPT,heading_txt,CV Body Text,bodytxy2,One Page Summary,Texto independiente2"/>
    <w:basedOn w:val="Normal"/>
    <w:link w:val="TextoindependienteCar"/>
    <w:rsid w:val="003F5864"/>
    <w:pPr>
      <w:jc w:val="both"/>
    </w:pPr>
    <w:rPr>
      <w:rFonts w:ascii="Arial" w:hAnsi="Arial" w:cs="Arial"/>
    </w:rPr>
  </w:style>
  <w:style w:type="paragraph" w:styleId="Encabezado">
    <w:name w:val="header"/>
    <w:aliases w:val="encabezado,h,Text,Text Car Car"/>
    <w:basedOn w:val="Normal"/>
    <w:link w:val="EncabezadoCar"/>
    <w:uiPriority w:val="99"/>
    <w:rsid w:val="003F5864"/>
    <w:pPr>
      <w:tabs>
        <w:tab w:val="center" w:pos="4252"/>
        <w:tab w:val="right" w:pos="8504"/>
      </w:tabs>
    </w:pPr>
  </w:style>
  <w:style w:type="paragraph" w:styleId="Textoindependiente3">
    <w:name w:val="Body Text 3"/>
    <w:basedOn w:val="Normal"/>
    <w:semiHidden/>
    <w:rsid w:val="003F5864"/>
    <w:pPr>
      <w:widowControl w:val="0"/>
      <w:spacing w:line="360" w:lineRule="auto"/>
      <w:jc w:val="both"/>
    </w:pPr>
    <w:rPr>
      <w:b/>
      <w:snapToGrid w:val="0"/>
      <w:sz w:val="28"/>
      <w:szCs w:val="20"/>
    </w:rPr>
  </w:style>
  <w:style w:type="paragraph" w:styleId="Textodeglobo">
    <w:name w:val="Balloon Text"/>
    <w:basedOn w:val="Normal"/>
    <w:semiHidden/>
    <w:rsid w:val="003F5864"/>
    <w:rPr>
      <w:rFonts w:cs="Wingdings"/>
      <w:sz w:val="16"/>
      <w:szCs w:val="16"/>
    </w:rPr>
  </w:style>
  <w:style w:type="character" w:styleId="Refdecomentario">
    <w:name w:val="annotation reference"/>
    <w:basedOn w:val="Fuentedeprrafopredeter"/>
    <w:semiHidden/>
    <w:rsid w:val="003F5864"/>
    <w:rPr>
      <w:sz w:val="16"/>
      <w:szCs w:val="16"/>
    </w:rPr>
  </w:style>
  <w:style w:type="paragraph" w:styleId="Textocomentario">
    <w:name w:val="annotation text"/>
    <w:basedOn w:val="Normal"/>
    <w:semiHidden/>
    <w:rsid w:val="003F5864"/>
    <w:rPr>
      <w:sz w:val="20"/>
      <w:szCs w:val="20"/>
    </w:rPr>
  </w:style>
  <w:style w:type="paragraph" w:styleId="Asuntodelcomentario">
    <w:name w:val="annotation subject"/>
    <w:basedOn w:val="Textocomentario"/>
    <w:next w:val="Textocomentario"/>
    <w:semiHidden/>
    <w:rsid w:val="003F5864"/>
    <w:rPr>
      <w:b/>
      <w:bCs/>
    </w:rPr>
  </w:style>
  <w:style w:type="paragraph" w:styleId="Textoindependiente2">
    <w:name w:val="Body Text 2"/>
    <w:basedOn w:val="Normal"/>
    <w:link w:val="Textoindependiente2Car"/>
    <w:semiHidden/>
    <w:rsid w:val="003F5864"/>
    <w:pPr>
      <w:jc w:val="both"/>
    </w:pPr>
    <w:rPr>
      <w:szCs w:val="20"/>
    </w:rPr>
  </w:style>
  <w:style w:type="paragraph" w:customStyle="1" w:styleId="Default">
    <w:name w:val="Default"/>
    <w:rsid w:val="003F5864"/>
    <w:pPr>
      <w:autoSpaceDE w:val="0"/>
      <w:autoSpaceDN w:val="0"/>
      <w:adjustRightInd w:val="0"/>
    </w:pPr>
    <w:rPr>
      <w:rFonts w:cs="Wingdings"/>
      <w:color w:val="000000"/>
      <w:sz w:val="24"/>
      <w:szCs w:val="24"/>
    </w:rPr>
  </w:style>
  <w:style w:type="paragraph" w:styleId="Mapadeldocumento">
    <w:name w:val="Document Map"/>
    <w:basedOn w:val="Normal"/>
    <w:semiHidden/>
    <w:rsid w:val="003F5864"/>
    <w:pPr>
      <w:shd w:val="clear" w:color="auto" w:fill="000080"/>
    </w:pPr>
    <w:rPr>
      <w:rFonts w:cs="Wingdings"/>
    </w:rPr>
  </w:style>
  <w:style w:type="character" w:styleId="Hipervnculo">
    <w:name w:val="Hyperlink"/>
    <w:basedOn w:val="Fuentedeprrafopredeter"/>
    <w:semiHidden/>
    <w:rsid w:val="003F5864"/>
    <w:rPr>
      <w:color w:val="0000FF"/>
      <w:u w:val="single"/>
    </w:rPr>
  </w:style>
  <w:style w:type="paragraph" w:styleId="Sangradetextonormal">
    <w:name w:val="Body Text Indent"/>
    <w:basedOn w:val="Normal"/>
    <w:semiHidden/>
    <w:rsid w:val="003F5864"/>
    <w:pPr>
      <w:ind w:left="851"/>
    </w:pPr>
    <w:rPr>
      <w:rFonts w:ascii="Arial" w:hAnsi="Arial" w:cs="Arial"/>
      <w:b/>
      <w:bCs/>
      <w:i/>
      <w:iCs/>
      <w:color w:val="003366"/>
      <w:sz w:val="22"/>
    </w:rPr>
  </w:style>
  <w:style w:type="paragraph" w:styleId="Sangra2detindependiente">
    <w:name w:val="Body Text Indent 2"/>
    <w:basedOn w:val="Normal"/>
    <w:semiHidden/>
    <w:rsid w:val="003F5864"/>
    <w:pPr>
      <w:ind w:left="708"/>
      <w:jc w:val="both"/>
    </w:pPr>
    <w:rPr>
      <w:rFonts w:ascii="Arial" w:hAnsi="Arial" w:cs="Arial"/>
      <w:sz w:val="22"/>
    </w:rPr>
  </w:style>
  <w:style w:type="paragraph" w:styleId="Sangra3detindependiente">
    <w:name w:val="Body Text Indent 3"/>
    <w:basedOn w:val="Normal"/>
    <w:semiHidden/>
    <w:rsid w:val="003F5864"/>
    <w:pPr>
      <w:ind w:left="708"/>
    </w:pPr>
    <w:rPr>
      <w:rFonts w:ascii="Arial" w:hAnsi="Arial"/>
      <w:sz w:val="22"/>
    </w:rPr>
  </w:style>
  <w:style w:type="paragraph" w:styleId="Textodebloque">
    <w:name w:val="Block Text"/>
    <w:basedOn w:val="Normal"/>
    <w:semiHidden/>
    <w:rsid w:val="003F5864"/>
    <w:pPr>
      <w:tabs>
        <w:tab w:val="num" w:pos="720"/>
      </w:tabs>
      <w:ind w:left="720" w:right="284" w:hanging="720"/>
      <w:jc w:val="both"/>
    </w:pPr>
    <w:rPr>
      <w:rFonts w:ascii="Arial" w:hAnsi="Arial" w:cs="Arial"/>
    </w:rPr>
  </w:style>
  <w:style w:type="paragraph" w:styleId="Textonotapie">
    <w:name w:val="footnote text"/>
    <w:basedOn w:val="Normal"/>
    <w:semiHidden/>
    <w:rsid w:val="003F5864"/>
    <w:rPr>
      <w:sz w:val="20"/>
      <w:szCs w:val="20"/>
    </w:rPr>
  </w:style>
  <w:style w:type="character" w:styleId="Refdenotaalpie">
    <w:name w:val="footnote reference"/>
    <w:basedOn w:val="Fuentedeprrafopredeter"/>
    <w:semiHidden/>
    <w:rsid w:val="003F5864"/>
    <w:rPr>
      <w:vertAlign w:val="superscript"/>
    </w:rPr>
  </w:style>
  <w:style w:type="paragraph" w:styleId="NormalWeb">
    <w:name w:val="Normal (Web)"/>
    <w:basedOn w:val="Normal"/>
    <w:semiHidden/>
    <w:rsid w:val="003F5864"/>
    <w:pPr>
      <w:spacing w:before="100" w:beforeAutospacing="1" w:after="100" w:afterAutospacing="1"/>
    </w:pPr>
  </w:style>
  <w:style w:type="character" w:customStyle="1" w:styleId="TextoindependienteCar">
    <w:name w:val="Texto independiente Car"/>
    <w:aliases w:val="bt Car,Body Text2 Car,EHPT Car,heading_txt Car,CV Body Text Car,bodytxy2 Car,One Page Summary Car,Texto independiente2 Car"/>
    <w:basedOn w:val="Fuentedeprrafopredeter"/>
    <w:link w:val="Textoindependiente"/>
    <w:rsid w:val="00524929"/>
    <w:rPr>
      <w:rFonts w:ascii="Arial" w:hAnsi="Arial" w:cs="Arial"/>
      <w:sz w:val="24"/>
      <w:szCs w:val="24"/>
    </w:rPr>
  </w:style>
  <w:style w:type="character" w:customStyle="1" w:styleId="PiedepginaCar">
    <w:name w:val="Pie de página Car"/>
    <w:basedOn w:val="Fuentedeprrafopredeter"/>
    <w:link w:val="Piedepgina"/>
    <w:uiPriority w:val="99"/>
    <w:rsid w:val="00F6032D"/>
    <w:rPr>
      <w:sz w:val="24"/>
      <w:szCs w:val="24"/>
    </w:rPr>
  </w:style>
  <w:style w:type="character" w:customStyle="1" w:styleId="Textoindependiente2Car">
    <w:name w:val="Texto independiente 2 Car"/>
    <w:basedOn w:val="Fuentedeprrafopredeter"/>
    <w:link w:val="Textoindependiente2"/>
    <w:semiHidden/>
    <w:rsid w:val="006253F1"/>
    <w:rPr>
      <w:sz w:val="24"/>
      <w:lang w:val="eu-ES"/>
    </w:rPr>
  </w:style>
  <w:style w:type="paragraph" w:styleId="Prrafodelista">
    <w:name w:val="List Paragraph"/>
    <w:basedOn w:val="Normal"/>
    <w:uiPriority w:val="34"/>
    <w:qFormat/>
    <w:rsid w:val="005D1828"/>
    <w:pPr>
      <w:ind w:left="708"/>
    </w:pPr>
  </w:style>
  <w:style w:type="paragraph" w:customStyle="1" w:styleId="Pnormal">
    <w:name w:val="Pnormal"/>
    <w:basedOn w:val="Normal"/>
    <w:rsid w:val="0057698F"/>
    <w:pPr>
      <w:spacing w:before="360" w:after="240" w:line="360" w:lineRule="auto"/>
      <w:jc w:val="both"/>
    </w:pPr>
    <w:rPr>
      <w:rFonts w:ascii="Arial" w:hAnsi="Arial"/>
    </w:rPr>
  </w:style>
  <w:style w:type="paragraph" w:customStyle="1" w:styleId="Pa6">
    <w:name w:val="Pa6"/>
    <w:basedOn w:val="Default"/>
    <w:next w:val="Default"/>
    <w:uiPriority w:val="99"/>
    <w:rsid w:val="00D2475B"/>
    <w:pPr>
      <w:spacing w:line="201" w:lineRule="atLeast"/>
    </w:pPr>
    <w:rPr>
      <w:rFonts w:ascii="Arial" w:eastAsiaTheme="minorHAnsi" w:hAnsi="Arial" w:cs="Arial"/>
      <w:color w:val="auto"/>
    </w:rPr>
  </w:style>
  <w:style w:type="character" w:customStyle="1" w:styleId="EncabezadoCar">
    <w:name w:val="Encabezado Car"/>
    <w:aliases w:val="encabezado Car,h Car,Text Car,Text Car Car Car"/>
    <w:basedOn w:val="Fuentedeprrafopredeter"/>
    <w:link w:val="Encabezado"/>
    <w:uiPriority w:val="99"/>
    <w:rsid w:val="004D6964"/>
    <w:rPr>
      <w:sz w:val="24"/>
      <w:szCs w:val="24"/>
    </w:rPr>
  </w:style>
  <w:style w:type="paragraph" w:styleId="Revisin">
    <w:name w:val="Revision"/>
    <w:hidden/>
    <w:uiPriority w:val="99"/>
    <w:semiHidden/>
    <w:rsid w:val="006D134D"/>
    <w:rPr>
      <w:sz w:val="24"/>
      <w:szCs w:val="24"/>
    </w:rPr>
  </w:style>
  <w:style w:type="paragraph" w:styleId="Sinespaciado">
    <w:name w:val="No Spacing"/>
    <w:qFormat/>
    <w:rsid w:val="006F69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8697">
      <w:bodyDiv w:val="1"/>
      <w:marLeft w:val="0"/>
      <w:marRight w:val="0"/>
      <w:marTop w:val="0"/>
      <w:marBottom w:val="0"/>
      <w:divBdr>
        <w:top w:val="none" w:sz="0" w:space="0" w:color="auto"/>
        <w:left w:val="none" w:sz="0" w:space="0" w:color="auto"/>
        <w:bottom w:val="none" w:sz="0" w:space="0" w:color="auto"/>
        <w:right w:val="none" w:sz="0" w:space="0" w:color="auto"/>
      </w:divBdr>
    </w:div>
    <w:div w:id="1064062216">
      <w:bodyDiv w:val="1"/>
      <w:marLeft w:val="0"/>
      <w:marRight w:val="0"/>
      <w:marTop w:val="0"/>
      <w:marBottom w:val="0"/>
      <w:divBdr>
        <w:top w:val="none" w:sz="0" w:space="0" w:color="auto"/>
        <w:left w:val="none" w:sz="0" w:space="0" w:color="auto"/>
        <w:bottom w:val="none" w:sz="0" w:space="0" w:color="auto"/>
        <w:right w:val="none" w:sz="0" w:space="0" w:color="auto"/>
      </w:divBdr>
    </w:div>
    <w:div w:id="1082339040">
      <w:bodyDiv w:val="1"/>
      <w:marLeft w:val="0"/>
      <w:marRight w:val="0"/>
      <w:marTop w:val="0"/>
      <w:marBottom w:val="0"/>
      <w:divBdr>
        <w:top w:val="none" w:sz="0" w:space="0" w:color="auto"/>
        <w:left w:val="none" w:sz="0" w:space="0" w:color="auto"/>
        <w:bottom w:val="none" w:sz="0" w:space="0" w:color="auto"/>
        <w:right w:val="none" w:sz="0" w:space="0" w:color="auto"/>
      </w:divBdr>
    </w:div>
    <w:div w:id="1132214379">
      <w:bodyDiv w:val="1"/>
      <w:marLeft w:val="0"/>
      <w:marRight w:val="0"/>
      <w:marTop w:val="0"/>
      <w:marBottom w:val="0"/>
      <w:divBdr>
        <w:top w:val="none" w:sz="0" w:space="0" w:color="auto"/>
        <w:left w:val="none" w:sz="0" w:space="0" w:color="auto"/>
        <w:bottom w:val="none" w:sz="0" w:space="0" w:color="auto"/>
        <w:right w:val="none" w:sz="0" w:space="0" w:color="auto"/>
      </w:divBdr>
    </w:div>
    <w:div w:id="1206452355">
      <w:bodyDiv w:val="1"/>
      <w:marLeft w:val="0"/>
      <w:marRight w:val="0"/>
      <w:marTop w:val="0"/>
      <w:marBottom w:val="0"/>
      <w:divBdr>
        <w:top w:val="none" w:sz="0" w:space="0" w:color="auto"/>
        <w:left w:val="none" w:sz="0" w:space="0" w:color="auto"/>
        <w:bottom w:val="none" w:sz="0" w:space="0" w:color="auto"/>
        <w:right w:val="none" w:sz="0" w:space="0" w:color="auto"/>
      </w:divBdr>
    </w:div>
    <w:div w:id="1609969895">
      <w:bodyDiv w:val="1"/>
      <w:marLeft w:val="0"/>
      <w:marRight w:val="0"/>
      <w:marTop w:val="0"/>
      <w:marBottom w:val="0"/>
      <w:divBdr>
        <w:top w:val="none" w:sz="0" w:space="0" w:color="auto"/>
        <w:left w:val="none" w:sz="0" w:space="0" w:color="auto"/>
        <w:bottom w:val="none" w:sz="0" w:space="0" w:color="auto"/>
        <w:right w:val="none" w:sz="0" w:space="0" w:color="auto"/>
      </w:divBdr>
    </w:div>
    <w:div w:id="1664428549">
      <w:bodyDiv w:val="1"/>
      <w:marLeft w:val="0"/>
      <w:marRight w:val="0"/>
      <w:marTop w:val="0"/>
      <w:marBottom w:val="0"/>
      <w:divBdr>
        <w:top w:val="none" w:sz="0" w:space="0" w:color="auto"/>
        <w:left w:val="none" w:sz="0" w:space="0" w:color="auto"/>
        <w:bottom w:val="none" w:sz="0" w:space="0" w:color="auto"/>
        <w:right w:val="none" w:sz="0" w:space="0" w:color="auto"/>
      </w:divBdr>
      <w:divsChild>
        <w:div w:id="1351250621">
          <w:marLeft w:val="0"/>
          <w:marRight w:val="0"/>
          <w:marTop w:val="0"/>
          <w:marBottom w:val="0"/>
          <w:divBdr>
            <w:top w:val="none" w:sz="0" w:space="0" w:color="auto"/>
            <w:left w:val="none" w:sz="0" w:space="0" w:color="auto"/>
            <w:bottom w:val="none" w:sz="0" w:space="0" w:color="auto"/>
            <w:right w:val="none" w:sz="0" w:space="0" w:color="auto"/>
          </w:divBdr>
        </w:div>
        <w:div w:id="1465537234">
          <w:marLeft w:val="0"/>
          <w:marRight w:val="0"/>
          <w:marTop w:val="0"/>
          <w:marBottom w:val="0"/>
          <w:divBdr>
            <w:top w:val="none" w:sz="0" w:space="0" w:color="auto"/>
            <w:left w:val="none" w:sz="0" w:space="0" w:color="auto"/>
            <w:bottom w:val="none" w:sz="0" w:space="0" w:color="auto"/>
            <w:right w:val="none" w:sz="0" w:space="0" w:color="auto"/>
          </w:divBdr>
        </w:div>
      </w:divsChild>
    </w:div>
    <w:div w:id="1674331491">
      <w:bodyDiv w:val="1"/>
      <w:marLeft w:val="0"/>
      <w:marRight w:val="0"/>
      <w:marTop w:val="0"/>
      <w:marBottom w:val="0"/>
      <w:divBdr>
        <w:top w:val="none" w:sz="0" w:space="0" w:color="auto"/>
        <w:left w:val="none" w:sz="0" w:space="0" w:color="auto"/>
        <w:bottom w:val="none" w:sz="0" w:space="0" w:color="auto"/>
        <w:right w:val="none" w:sz="0" w:space="0" w:color="auto"/>
      </w:divBdr>
    </w:div>
    <w:div w:id="1940723180">
      <w:bodyDiv w:val="1"/>
      <w:marLeft w:val="0"/>
      <w:marRight w:val="0"/>
      <w:marTop w:val="0"/>
      <w:marBottom w:val="0"/>
      <w:divBdr>
        <w:top w:val="none" w:sz="0" w:space="0" w:color="auto"/>
        <w:left w:val="none" w:sz="0" w:space="0" w:color="auto"/>
        <w:bottom w:val="none" w:sz="0" w:space="0" w:color="auto"/>
        <w:right w:val="none" w:sz="0" w:space="0" w:color="auto"/>
      </w:divBdr>
    </w:div>
    <w:div w:id="2020423208">
      <w:bodyDiv w:val="1"/>
      <w:marLeft w:val="0"/>
      <w:marRight w:val="0"/>
      <w:marTop w:val="0"/>
      <w:marBottom w:val="0"/>
      <w:divBdr>
        <w:top w:val="none" w:sz="0" w:space="0" w:color="auto"/>
        <w:left w:val="none" w:sz="0" w:space="0" w:color="auto"/>
        <w:bottom w:val="none" w:sz="0" w:space="0" w:color="auto"/>
        <w:right w:val="none" w:sz="0" w:space="0" w:color="auto"/>
      </w:divBdr>
      <w:divsChild>
        <w:div w:id="144712620">
          <w:marLeft w:val="0"/>
          <w:marRight w:val="0"/>
          <w:marTop w:val="0"/>
          <w:marBottom w:val="0"/>
          <w:divBdr>
            <w:top w:val="none" w:sz="0" w:space="0" w:color="auto"/>
            <w:left w:val="none" w:sz="0" w:space="0" w:color="auto"/>
            <w:bottom w:val="none" w:sz="0" w:space="0" w:color="auto"/>
            <w:right w:val="none" w:sz="0" w:space="0" w:color="auto"/>
          </w:divBdr>
        </w:div>
        <w:div w:id="32370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F64A-82A7-4E55-98F1-48BF834C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2911</Words>
  <Characters>23580</Characters>
  <Application>Microsoft Office Word</Application>
  <DocSecurity>0</DocSecurity>
  <Lines>196</Lines>
  <Paragraphs>52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2017-02-17T12:36:00Z</dcterms:created>
  <dcterms:modified xsi:type="dcterms:W3CDTF">2017-03-02T14:20:00Z</dcterms:modified>
</cp:coreProperties>
</file>